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0008" w:rsidRPr="00A525CA" w:rsidRDefault="00AF0008" w:rsidP="00AF0008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A525CA">
        <w:rPr>
          <w:rFonts w:ascii="Arial" w:hAnsi="Arial" w:cs="Arial"/>
          <w:sz w:val="24"/>
          <w:szCs w:val="24"/>
        </w:rPr>
        <w:t>Název stavby:</w:t>
      </w:r>
      <w:r w:rsidRPr="00A52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Společenské středisko Sever – výtah, Temenická 5, Šumperk</w:t>
      </w:r>
    </w:p>
    <w:p w:rsidR="00AF0008" w:rsidRPr="00A525CA" w:rsidRDefault="00AF0008" w:rsidP="00AF0008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</w:p>
    <w:p w:rsidR="00AF0008" w:rsidRPr="00A525CA" w:rsidRDefault="00AF0008" w:rsidP="00AF0008">
      <w:pPr>
        <w:pStyle w:val="Zkladntext2"/>
        <w:widowControl/>
        <w:tabs>
          <w:tab w:val="left" w:pos="2127"/>
        </w:tabs>
        <w:autoSpaceDE/>
        <w:autoSpaceDN/>
        <w:adjustRightInd/>
        <w:spacing w:after="0" w:line="36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525CA">
        <w:rPr>
          <w:rFonts w:ascii="Arial" w:hAnsi="Arial" w:cs="Arial"/>
          <w:sz w:val="24"/>
          <w:szCs w:val="24"/>
        </w:rPr>
        <w:t>Investor:</w:t>
      </w:r>
      <w:r w:rsidRPr="00A52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Město Šumperk</w:t>
      </w:r>
      <w:r w:rsidRPr="00A525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náměstí Míru č.1, 78701 Šumperk</w:t>
      </w:r>
    </w:p>
    <w:p w:rsidR="009F005A" w:rsidRDefault="009F005A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9D2AF8" w:rsidRDefault="009D2AF8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E37155" w:rsidRDefault="00E37155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E37155" w:rsidRPr="001B3B2C" w:rsidRDefault="00E37155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9F005A" w:rsidRPr="001B3B2C" w:rsidRDefault="006C02E0" w:rsidP="006C02E0">
      <w:pPr>
        <w:ind w:left="360"/>
        <w:jc w:val="center"/>
        <w:rPr>
          <w:rFonts w:ascii="Arial" w:hAnsi="Arial" w:cs="Arial"/>
          <w:bCs/>
          <w:sz w:val="56"/>
          <w:szCs w:val="72"/>
        </w:rPr>
      </w:pPr>
      <w:r w:rsidRPr="001B3B2C">
        <w:rPr>
          <w:rFonts w:ascii="Arial" w:hAnsi="Arial" w:cs="Arial"/>
          <w:bCs/>
          <w:sz w:val="56"/>
          <w:szCs w:val="72"/>
        </w:rPr>
        <w:t>B.</w:t>
      </w:r>
      <w:r w:rsidR="00662EED">
        <w:rPr>
          <w:rFonts w:ascii="Arial" w:hAnsi="Arial" w:cs="Arial"/>
          <w:bCs/>
          <w:sz w:val="56"/>
          <w:szCs w:val="72"/>
        </w:rPr>
        <w:t xml:space="preserve"> </w:t>
      </w:r>
      <w:r w:rsidR="00BB08B3" w:rsidRPr="001B3B2C">
        <w:rPr>
          <w:rFonts w:ascii="Arial" w:hAnsi="Arial" w:cs="Arial"/>
          <w:bCs/>
          <w:sz w:val="56"/>
          <w:szCs w:val="72"/>
        </w:rPr>
        <w:t>SOUHRNNÁ TECHNICKÁ</w:t>
      </w:r>
      <w:r w:rsidR="009F005A" w:rsidRPr="001B3B2C">
        <w:rPr>
          <w:rFonts w:ascii="Arial" w:hAnsi="Arial" w:cs="Arial"/>
          <w:bCs/>
          <w:sz w:val="56"/>
          <w:szCs w:val="72"/>
        </w:rPr>
        <w:t xml:space="preserve"> ZPRÁVA</w:t>
      </w:r>
      <w:r w:rsidR="004F51C7">
        <w:rPr>
          <w:rFonts w:ascii="Arial" w:hAnsi="Arial" w:cs="Arial"/>
          <w:bCs/>
          <w:sz w:val="56"/>
          <w:szCs w:val="72"/>
        </w:rPr>
        <w:t xml:space="preserve"> + DODATEK</w:t>
      </w:r>
    </w:p>
    <w:p w:rsidR="00AF0008" w:rsidRPr="00A666C4" w:rsidRDefault="00587F7A" w:rsidP="00AF0008">
      <w:pPr>
        <w:ind w:left="36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prováděcí </w:t>
      </w:r>
      <w:r w:rsidR="00AF0008" w:rsidRPr="00A666C4">
        <w:rPr>
          <w:rFonts w:ascii="Arial" w:hAnsi="Arial" w:cs="Arial"/>
          <w:caps/>
          <w:sz w:val="28"/>
          <w:szCs w:val="28"/>
        </w:rPr>
        <w:t>PROJEKT</w:t>
      </w:r>
    </w:p>
    <w:p w:rsidR="009D2AF8" w:rsidRPr="001B3B2C" w:rsidRDefault="009D2AF8" w:rsidP="001766B0">
      <w:pPr>
        <w:jc w:val="center"/>
        <w:rPr>
          <w:rFonts w:ascii="Arial" w:hAnsi="Arial" w:cs="Arial"/>
        </w:rPr>
      </w:pPr>
    </w:p>
    <w:p w:rsidR="009F005A" w:rsidRDefault="009F005A" w:rsidP="009F005A">
      <w:pPr>
        <w:jc w:val="center"/>
        <w:rPr>
          <w:noProof/>
        </w:rPr>
      </w:pPr>
    </w:p>
    <w:p w:rsidR="00AF0008" w:rsidRDefault="00AF0008" w:rsidP="009F005A">
      <w:pPr>
        <w:jc w:val="center"/>
        <w:rPr>
          <w:noProof/>
        </w:rPr>
      </w:pPr>
    </w:p>
    <w:p w:rsidR="00AF0008" w:rsidRDefault="00AF0008" w:rsidP="009F005A">
      <w:pPr>
        <w:jc w:val="center"/>
        <w:rPr>
          <w:noProof/>
        </w:rPr>
      </w:pPr>
    </w:p>
    <w:p w:rsidR="00AF0008" w:rsidRDefault="00AF0008" w:rsidP="009F005A">
      <w:pPr>
        <w:jc w:val="center"/>
        <w:rPr>
          <w:noProof/>
        </w:rPr>
      </w:pPr>
    </w:p>
    <w:p w:rsidR="00AF0008" w:rsidRPr="001B3B2C" w:rsidRDefault="00AF0008" w:rsidP="009F005A">
      <w:pPr>
        <w:jc w:val="center"/>
        <w:rPr>
          <w:rFonts w:ascii="Arial" w:hAnsi="Arial" w:cs="Arial"/>
          <w:caps/>
          <w:sz w:val="20"/>
          <w:szCs w:val="44"/>
        </w:rPr>
      </w:pPr>
    </w:p>
    <w:p w:rsidR="009F005A" w:rsidRPr="001B3B2C" w:rsidRDefault="009F005A" w:rsidP="009F005A">
      <w:pPr>
        <w:pStyle w:val="Zkladntext24"/>
        <w:tabs>
          <w:tab w:val="right" w:pos="-2977"/>
          <w:tab w:val="left" w:pos="567"/>
        </w:tabs>
        <w:overflowPunct/>
        <w:autoSpaceDE/>
        <w:adjustRightInd/>
        <w:spacing w:before="0"/>
        <w:rPr>
          <w:rFonts w:ascii="Arial" w:hAnsi="Arial" w:cs="Arial"/>
          <w:sz w:val="28"/>
        </w:rPr>
      </w:pPr>
    </w:p>
    <w:p w:rsidR="009F005A" w:rsidRDefault="009F005A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4163AB" w:rsidRDefault="004163A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4163AB" w:rsidRDefault="004163A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4163AB" w:rsidRDefault="004163AB" w:rsidP="009F005A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sz w:val="24"/>
        </w:rPr>
      </w:pPr>
    </w:p>
    <w:p w:rsidR="009F005A" w:rsidRPr="001B3B2C" w:rsidRDefault="009F005A" w:rsidP="009F005A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sz w:val="24"/>
        </w:rPr>
      </w:pPr>
      <w:r w:rsidRPr="001B3B2C">
        <w:rPr>
          <w:rFonts w:ascii="Arial" w:hAnsi="Arial" w:cs="Arial"/>
          <w:sz w:val="24"/>
        </w:rPr>
        <w:t xml:space="preserve">Zpracovatel : </w:t>
      </w:r>
      <w:r w:rsidRPr="001B3B2C">
        <w:rPr>
          <w:rFonts w:ascii="Arial" w:hAnsi="Arial" w:cs="Arial"/>
          <w:sz w:val="24"/>
        </w:rPr>
        <w:tab/>
        <w:t>Jiří Frys - stavební projekce</w:t>
      </w:r>
    </w:p>
    <w:p w:rsidR="009F005A" w:rsidRPr="001B3B2C" w:rsidRDefault="009F005A" w:rsidP="009F005A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sz w:val="24"/>
        </w:rPr>
      </w:pPr>
      <w:r w:rsidRPr="001B3B2C">
        <w:rPr>
          <w:rFonts w:ascii="Arial" w:hAnsi="Arial" w:cs="Arial"/>
          <w:sz w:val="24"/>
        </w:rPr>
        <w:tab/>
        <w:t>Langrova 12, 787 01 Šumperk</w:t>
      </w:r>
    </w:p>
    <w:p w:rsidR="009F005A" w:rsidRPr="001B3B2C" w:rsidRDefault="009F005A" w:rsidP="009F005A">
      <w:pPr>
        <w:pStyle w:val="Zkladntext2"/>
        <w:tabs>
          <w:tab w:val="left" w:pos="2127"/>
        </w:tabs>
        <w:ind w:left="2832" w:hanging="2829"/>
        <w:rPr>
          <w:rFonts w:ascii="Arial" w:hAnsi="Arial" w:cs="Arial"/>
          <w:sz w:val="24"/>
        </w:rPr>
      </w:pPr>
      <w:r w:rsidRPr="001B3B2C">
        <w:rPr>
          <w:rFonts w:ascii="Arial" w:hAnsi="Arial" w:cs="Arial"/>
          <w:sz w:val="24"/>
        </w:rPr>
        <w:tab/>
        <w:t xml:space="preserve">583 215 988, </w:t>
      </w:r>
      <w:r w:rsidRPr="00A32CBE">
        <w:rPr>
          <w:rStyle w:val="Hypertextovodkaz"/>
          <w:rFonts w:ascii="Arial" w:hAnsi="Arial" w:cs="Arial"/>
          <w:color w:val="auto"/>
          <w:sz w:val="24"/>
          <w:u w:val="none"/>
        </w:rPr>
        <w:t>frys@frys.cz</w:t>
      </w:r>
    </w:p>
    <w:p w:rsidR="009F005A" w:rsidRDefault="009F005A" w:rsidP="004163AB">
      <w:pPr>
        <w:pStyle w:val="Zkladntext2"/>
        <w:tabs>
          <w:tab w:val="left" w:pos="2127"/>
        </w:tabs>
        <w:spacing w:after="0" w:line="240" w:lineRule="auto"/>
        <w:ind w:left="2881" w:hanging="2875"/>
        <w:rPr>
          <w:rFonts w:ascii="Arial" w:hAnsi="Arial" w:cs="Arial"/>
          <w:sz w:val="24"/>
        </w:rPr>
      </w:pPr>
      <w:r w:rsidRPr="001B3B2C">
        <w:rPr>
          <w:rFonts w:ascii="Arial" w:hAnsi="Arial" w:cs="Arial"/>
          <w:sz w:val="24"/>
        </w:rPr>
        <w:t xml:space="preserve">Číslo zakázky : </w:t>
      </w:r>
      <w:r w:rsidRPr="001B3B2C">
        <w:rPr>
          <w:rFonts w:ascii="Arial" w:hAnsi="Arial" w:cs="Arial"/>
          <w:sz w:val="24"/>
        </w:rPr>
        <w:tab/>
        <w:t>1</w:t>
      </w:r>
      <w:r w:rsidR="00AF0008">
        <w:rPr>
          <w:rFonts w:ascii="Arial" w:hAnsi="Arial" w:cs="Arial"/>
          <w:sz w:val="24"/>
        </w:rPr>
        <w:t>9</w:t>
      </w:r>
      <w:r w:rsidRPr="001B3B2C">
        <w:rPr>
          <w:rFonts w:ascii="Arial" w:hAnsi="Arial" w:cs="Arial"/>
          <w:sz w:val="24"/>
        </w:rPr>
        <w:t>/</w:t>
      </w:r>
      <w:r w:rsidR="00AF0008">
        <w:rPr>
          <w:rFonts w:ascii="Arial" w:hAnsi="Arial" w:cs="Arial"/>
          <w:sz w:val="24"/>
        </w:rPr>
        <w:t>17</w:t>
      </w:r>
      <w:r w:rsidR="00587F7A">
        <w:rPr>
          <w:rFonts w:ascii="Arial" w:hAnsi="Arial" w:cs="Arial"/>
          <w:sz w:val="24"/>
        </w:rPr>
        <w:t>b</w:t>
      </w:r>
    </w:p>
    <w:p w:rsidR="004163AB" w:rsidRPr="001B3B2C" w:rsidRDefault="004163AB" w:rsidP="004163AB">
      <w:pPr>
        <w:pStyle w:val="Zkladntext2"/>
        <w:tabs>
          <w:tab w:val="left" w:pos="2127"/>
        </w:tabs>
        <w:spacing w:after="0" w:line="240" w:lineRule="auto"/>
        <w:ind w:left="2881" w:hanging="2875"/>
        <w:rPr>
          <w:rFonts w:ascii="Arial" w:hAnsi="Arial" w:cs="Arial"/>
          <w:sz w:val="24"/>
        </w:rPr>
      </w:pPr>
    </w:p>
    <w:p w:rsidR="009F005A" w:rsidRPr="001B3B2C" w:rsidRDefault="009F005A" w:rsidP="004163AB">
      <w:pPr>
        <w:pStyle w:val="Zkladntext2"/>
        <w:tabs>
          <w:tab w:val="left" w:pos="2127"/>
        </w:tabs>
        <w:spacing w:after="0" w:line="240" w:lineRule="auto"/>
        <w:ind w:left="2835" w:hanging="2829"/>
        <w:rPr>
          <w:rFonts w:ascii="Arial" w:hAnsi="Arial" w:cs="Arial"/>
          <w:sz w:val="24"/>
        </w:rPr>
      </w:pPr>
      <w:r w:rsidRPr="001B3B2C">
        <w:rPr>
          <w:rFonts w:ascii="Arial" w:hAnsi="Arial" w:cs="Arial"/>
          <w:sz w:val="24"/>
        </w:rPr>
        <w:t xml:space="preserve">V Šumperku : </w:t>
      </w:r>
      <w:r w:rsidRPr="001B3B2C">
        <w:rPr>
          <w:rFonts w:ascii="Arial" w:hAnsi="Arial" w:cs="Arial"/>
          <w:sz w:val="24"/>
        </w:rPr>
        <w:tab/>
      </w:r>
      <w:r w:rsidR="00607096">
        <w:rPr>
          <w:rFonts w:ascii="Arial" w:hAnsi="Arial" w:cs="Arial"/>
          <w:sz w:val="24"/>
        </w:rPr>
        <w:t>03/2020</w:t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2"/>
        </w:rPr>
        <w:id w:val="163721133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52D2E" w:rsidRDefault="00852D2E" w:rsidP="004163AB">
          <w:pPr>
            <w:pStyle w:val="Nadpisobsahu"/>
          </w:pPr>
          <w:r w:rsidRPr="001B3B2C">
            <w:t>Obsah</w:t>
          </w:r>
        </w:p>
        <w:p w:rsidR="00A666C4" w:rsidRPr="00A666C4" w:rsidRDefault="00A666C4" w:rsidP="00A666C4"/>
        <w:p w:rsidR="004F51C7" w:rsidRDefault="00852D2E">
          <w:pPr>
            <w:pStyle w:val="Obsah1"/>
            <w:tabs>
              <w:tab w:val="right" w:leader="dot" w:pos="9622"/>
            </w:tabs>
            <w:rPr>
              <w:noProof/>
            </w:rPr>
          </w:pPr>
          <w:r w:rsidRPr="001B3B2C">
            <w:rPr>
              <w:rFonts w:ascii="Arial" w:hAnsi="Arial" w:cs="Arial"/>
            </w:rPr>
            <w:fldChar w:fldCharType="begin"/>
          </w:r>
          <w:r w:rsidRPr="001B3B2C">
            <w:rPr>
              <w:rFonts w:ascii="Arial" w:hAnsi="Arial" w:cs="Arial"/>
            </w:rPr>
            <w:instrText xml:space="preserve"> TOC \o "1-3" \h \z \u </w:instrText>
          </w:r>
          <w:r w:rsidRPr="001B3B2C">
            <w:rPr>
              <w:rFonts w:ascii="Arial" w:hAnsi="Arial" w:cs="Arial"/>
            </w:rPr>
            <w:fldChar w:fldCharType="separate"/>
          </w:r>
          <w:hyperlink w:anchor="_Toc36711550" w:history="1">
            <w:r w:rsidR="004F51C7" w:rsidRPr="00917DE1">
              <w:rPr>
                <w:rStyle w:val="Hypertextovodkaz"/>
                <w:noProof/>
              </w:rPr>
              <w:t>B.1 Popis území stavby</w:t>
            </w:r>
            <w:r w:rsidR="004F51C7">
              <w:rPr>
                <w:noProof/>
                <w:webHidden/>
              </w:rPr>
              <w:tab/>
            </w:r>
            <w:r w:rsidR="004F51C7">
              <w:rPr>
                <w:noProof/>
                <w:webHidden/>
              </w:rPr>
              <w:fldChar w:fldCharType="begin"/>
            </w:r>
            <w:r w:rsidR="004F51C7">
              <w:rPr>
                <w:noProof/>
                <w:webHidden/>
              </w:rPr>
              <w:instrText xml:space="preserve"> PAGEREF _Toc36711550 \h </w:instrText>
            </w:r>
            <w:r w:rsidR="004F51C7">
              <w:rPr>
                <w:noProof/>
                <w:webHidden/>
              </w:rPr>
            </w:r>
            <w:r w:rsidR="004F51C7">
              <w:rPr>
                <w:noProof/>
                <w:webHidden/>
              </w:rPr>
              <w:fldChar w:fldCharType="separate"/>
            </w:r>
            <w:r w:rsidR="004F51C7">
              <w:rPr>
                <w:noProof/>
                <w:webHidden/>
              </w:rPr>
              <w:t>3</w:t>
            </w:r>
            <w:r w:rsidR="004F51C7"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51" w:history="1">
            <w:r w:rsidRPr="00917DE1">
              <w:rPr>
                <w:rStyle w:val="Hypertextovodkaz"/>
                <w:noProof/>
              </w:rPr>
              <w:t>B.2 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2" w:history="1">
            <w:r w:rsidRPr="00917DE1">
              <w:rPr>
                <w:rStyle w:val="Hypertextovodkaz"/>
                <w:noProof/>
              </w:rPr>
              <w:t>B.2.1 Základní charakteristika stavby a jejího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3" w:history="1">
            <w:r w:rsidRPr="00917DE1">
              <w:rPr>
                <w:rStyle w:val="Hypertextovodkaz"/>
                <w:noProof/>
              </w:rPr>
              <w:t>B.2.2. celkové urbanistické a architektonické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4" w:history="1">
            <w:r w:rsidRPr="00917DE1">
              <w:rPr>
                <w:rStyle w:val="Hypertextovodkaz"/>
                <w:noProof/>
              </w:rPr>
              <w:t>B.2.3 Celkové provozní řešení, technologie výroby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5" w:history="1">
            <w:r w:rsidRPr="00917DE1">
              <w:rPr>
                <w:rStyle w:val="Hypertextovodkaz"/>
                <w:noProof/>
              </w:rPr>
              <w:t>B.2.4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6" w:history="1">
            <w:r w:rsidRPr="00917DE1">
              <w:rPr>
                <w:rStyle w:val="Hypertextovodkaz"/>
                <w:noProof/>
              </w:rPr>
              <w:t>B.2.5 Bezpečnost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7" w:history="1">
            <w:r w:rsidRPr="00917DE1">
              <w:rPr>
                <w:rStyle w:val="Hypertextovodkaz"/>
                <w:noProof/>
              </w:rPr>
              <w:t>B.2.6 Základní charakteristika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8" w:history="1">
            <w:r w:rsidRPr="00917DE1">
              <w:rPr>
                <w:rStyle w:val="Hypertextovodkaz"/>
                <w:noProof/>
              </w:rPr>
              <w:t>B.2.7 Základní charakteristika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59" w:history="1">
            <w:r w:rsidRPr="00917DE1">
              <w:rPr>
                <w:rStyle w:val="Hypertextovodkaz"/>
                <w:noProof/>
              </w:rPr>
              <w:t>B.2.8 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60" w:history="1">
            <w:r w:rsidRPr="00917DE1">
              <w:rPr>
                <w:rStyle w:val="Hypertextovodkaz"/>
                <w:noProof/>
              </w:rPr>
              <w:t>B.2.9 Úspora energie a tepelná ochrana.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61" w:history="1">
            <w:r w:rsidRPr="00917DE1">
              <w:rPr>
                <w:rStyle w:val="Hypertextovodkaz"/>
                <w:noProof/>
              </w:rPr>
              <w:t>B.2.10 Hygienické požadavky na stavby, požadavky na pracovní a komunální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2"/>
            <w:tabs>
              <w:tab w:val="right" w:leader="dot" w:pos="9622"/>
            </w:tabs>
            <w:rPr>
              <w:noProof/>
            </w:rPr>
          </w:pPr>
          <w:hyperlink w:anchor="_Toc36711562" w:history="1">
            <w:r w:rsidRPr="00917DE1">
              <w:rPr>
                <w:rStyle w:val="Hypertextovodkaz"/>
                <w:noProof/>
              </w:rPr>
              <w:t>B.2.11 Ochrana stavby před negativními účinky vnějšího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3" w:history="1">
            <w:r w:rsidRPr="00917DE1">
              <w:rPr>
                <w:rStyle w:val="Hypertextovodkaz"/>
                <w:noProof/>
              </w:rPr>
              <w:t>B.3 Připojení na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4" w:history="1">
            <w:r w:rsidRPr="00917DE1">
              <w:rPr>
                <w:rStyle w:val="Hypertextovodkaz"/>
                <w:noProof/>
              </w:rPr>
              <w:t>B.4 Dopravní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5" w:history="1">
            <w:r w:rsidRPr="00917DE1">
              <w:rPr>
                <w:rStyle w:val="Hypertextovodkaz"/>
                <w:noProof/>
              </w:rPr>
              <w:t>B.5 Řešení vegetace a souvisejících terénních úprav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6" w:history="1">
            <w:r w:rsidRPr="00917DE1">
              <w:rPr>
                <w:rStyle w:val="Hypertextovodkaz"/>
                <w:noProof/>
              </w:rPr>
              <w:t>B.6 Popis vlivů stavby na životní prostředí a jeho ochrana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7" w:history="1">
            <w:r w:rsidRPr="00917DE1">
              <w:rPr>
                <w:rStyle w:val="Hypertextovodkaz"/>
                <w:noProof/>
              </w:rPr>
              <w:t>B.7 Ochrana obyvatelstva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51C7" w:rsidRDefault="004F51C7">
          <w:pPr>
            <w:pStyle w:val="Obsah1"/>
            <w:tabs>
              <w:tab w:val="right" w:leader="dot" w:pos="9622"/>
            </w:tabs>
            <w:rPr>
              <w:noProof/>
            </w:rPr>
          </w:pPr>
          <w:hyperlink w:anchor="_Toc36711568" w:history="1">
            <w:r w:rsidRPr="00917DE1">
              <w:rPr>
                <w:rStyle w:val="Hypertextovodkaz"/>
                <w:noProof/>
              </w:rPr>
              <w:t>B.8 Zásady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_Toc36711568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2D2E" w:rsidRPr="001B3B2C" w:rsidRDefault="00852D2E">
          <w:pPr>
            <w:rPr>
              <w:rFonts w:ascii="Arial" w:hAnsi="Arial" w:cs="Arial"/>
            </w:rPr>
          </w:pPr>
          <w:r w:rsidRPr="001B3B2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5040D3" w:rsidRPr="001B3B2C" w:rsidRDefault="005040D3" w:rsidP="00F06082">
      <w:pPr>
        <w:spacing w:after="0" w:line="240" w:lineRule="auto"/>
        <w:ind w:left="566" w:right="-20"/>
        <w:rPr>
          <w:rFonts w:ascii="Arial" w:eastAsia="Arial" w:hAnsi="Arial" w:cs="Arial"/>
          <w:color w:val="000000"/>
        </w:rPr>
      </w:pPr>
      <w:bookmarkStart w:id="0" w:name="_GoBack"/>
      <w:bookmarkEnd w:id="0"/>
    </w:p>
    <w:p w:rsidR="005040D3" w:rsidRPr="001B3B2C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73C15" w:rsidRPr="001B3B2C" w:rsidRDefault="00173C15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1B3B2C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1B3B2C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DE176B" w:rsidRPr="001B3B2C" w:rsidRDefault="00DE176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BB08B3" w:rsidRPr="004163AB" w:rsidRDefault="00BB08B3" w:rsidP="004163AB">
      <w:pPr>
        <w:pStyle w:val="Nadpis1"/>
      </w:pPr>
      <w:bookmarkStart w:id="1" w:name="_Toc455126231"/>
      <w:bookmarkStart w:id="2" w:name="_Toc36711550"/>
      <w:r w:rsidRPr="004163AB">
        <w:lastRenderedPageBreak/>
        <w:t>B.1 Popis území stavby</w:t>
      </w:r>
      <w:bookmarkEnd w:id="1"/>
      <w:bookmarkEnd w:id="2"/>
    </w:p>
    <w:p w:rsidR="00BB08B3" w:rsidRPr="001B3B2C" w:rsidRDefault="00BB08B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 xml:space="preserve">a) charakteristika </w:t>
      </w:r>
      <w:r w:rsidR="00DC6CEA" w:rsidRPr="001B3B2C">
        <w:rPr>
          <w:rFonts w:ascii="Arial" w:hAnsi="Arial" w:cs="Arial"/>
          <w:b/>
          <w:i/>
        </w:rPr>
        <w:t>území a s</w:t>
      </w:r>
      <w:r w:rsidRPr="001B3B2C">
        <w:rPr>
          <w:rFonts w:ascii="Arial" w:hAnsi="Arial" w:cs="Arial"/>
          <w:b/>
          <w:i/>
        </w:rPr>
        <w:t>tavebního pozemku</w:t>
      </w:r>
    </w:p>
    <w:p w:rsidR="00BB08B3" w:rsidRPr="001B3B2C" w:rsidRDefault="00BB08B3" w:rsidP="00BF5AA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</w:r>
      <w:r w:rsidR="00BF5AA4">
        <w:rPr>
          <w:rFonts w:ascii="Arial" w:hAnsi="Arial" w:cs="Arial"/>
          <w:color w:val="000000"/>
        </w:rPr>
        <w:t>Stávající pozemek, na kterém se bude provádět přístavb</w:t>
      </w:r>
      <w:r w:rsidR="00043D3D">
        <w:rPr>
          <w:rFonts w:ascii="Arial" w:hAnsi="Arial" w:cs="Arial"/>
          <w:color w:val="000000"/>
        </w:rPr>
        <w:t>a</w:t>
      </w:r>
      <w:r w:rsidR="00BF5AA4">
        <w:rPr>
          <w:rFonts w:ascii="Arial" w:hAnsi="Arial" w:cs="Arial"/>
          <w:color w:val="000000"/>
        </w:rPr>
        <w:t xml:space="preserve"> nového výtahu a rampy je rovinatý. V okolí je chodník ve mírném sklonu. Výškové poměry daného území se tímto investičním záměrem nezmění.</w:t>
      </w:r>
    </w:p>
    <w:p w:rsidR="00BB08B3" w:rsidRPr="001B3B2C" w:rsidRDefault="00DC6CEA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údaje o souladu stavby s územně plánovací dokumentací, s cíli a úkoly územního plánování, včetně informace o vydané územně plánovací dokumentaci</w:t>
      </w:r>
    </w:p>
    <w:p w:rsidR="00BB08B3" w:rsidRPr="001B3B2C" w:rsidRDefault="001F49A4" w:rsidP="00F1751C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Přístavba </w:t>
      </w:r>
      <w:r w:rsidR="00AF0008">
        <w:rPr>
          <w:rFonts w:ascii="Arial" w:hAnsi="Arial" w:cs="Arial"/>
        </w:rPr>
        <w:t xml:space="preserve">nového výtahu a nové vstupní rampy do objektu </w:t>
      </w:r>
      <w:r>
        <w:rPr>
          <w:rFonts w:ascii="Arial" w:hAnsi="Arial" w:cs="Arial"/>
        </w:rPr>
        <w:t>je</w:t>
      </w:r>
      <w:r w:rsidR="00BE1B9F" w:rsidRPr="001B3B2C">
        <w:rPr>
          <w:rFonts w:ascii="Arial" w:hAnsi="Arial" w:cs="Arial"/>
        </w:rPr>
        <w:t xml:space="preserve"> v souladu s územně plánovací dokumentací</w:t>
      </w:r>
      <w:r w:rsidR="00AF0008">
        <w:rPr>
          <w:rFonts w:ascii="Arial" w:hAnsi="Arial" w:cs="Arial"/>
        </w:rPr>
        <w:t>.</w:t>
      </w:r>
    </w:p>
    <w:p w:rsidR="00BB08B3" w:rsidRPr="001B3B2C" w:rsidRDefault="00BB08B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 xml:space="preserve">c) </w:t>
      </w:r>
      <w:r w:rsidR="00DC6CEA" w:rsidRPr="001B3B2C">
        <w:rPr>
          <w:rFonts w:ascii="Arial" w:hAnsi="Arial" w:cs="Arial"/>
          <w:b/>
          <w:i/>
        </w:rPr>
        <w:t>informace o vydaných rozhodnutích o povolení výjimky z obecných požadavků na využívání území</w:t>
      </w:r>
    </w:p>
    <w:p w:rsidR="00BB08B3" w:rsidRPr="001B3B2C" w:rsidRDefault="00DC6CEA" w:rsidP="00F1751C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Není zde uplatněna žádná výjimka.</w:t>
      </w:r>
    </w:p>
    <w:p w:rsidR="00DC6CEA" w:rsidRPr="001B3B2C" w:rsidRDefault="00DC6CEA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e) výčet a závěry provedených průzkumů a rozborů (geologický průzkum, hydrogeologický průzkum, stavebně historický průzkum apod.</w:t>
      </w:r>
    </w:p>
    <w:p w:rsidR="00AF0008" w:rsidRPr="00A525CA" w:rsidRDefault="00AF0008" w:rsidP="00AF0008">
      <w:pPr>
        <w:spacing w:before="120" w:after="0" w:line="240" w:lineRule="auto"/>
        <w:ind w:left="709" w:right="-23"/>
        <w:rPr>
          <w:rFonts w:ascii="Arial" w:eastAsia="Arial" w:hAnsi="Arial" w:cs="Arial"/>
          <w:color w:val="000000"/>
        </w:rPr>
      </w:pPr>
      <w:r w:rsidRPr="00A525CA">
        <w:rPr>
          <w:rFonts w:ascii="Arial" w:eastAsia="Arial" w:hAnsi="Arial" w:cs="Arial"/>
          <w:color w:val="000000"/>
        </w:rPr>
        <w:t>Bě</w:t>
      </w:r>
      <w:r w:rsidRPr="00A525CA">
        <w:rPr>
          <w:rFonts w:ascii="Arial" w:eastAsia="Arial" w:hAnsi="Arial" w:cs="Arial"/>
          <w:color w:val="000000"/>
          <w:spacing w:val="-1"/>
        </w:rPr>
        <w:t>h</w:t>
      </w:r>
      <w:r w:rsidRPr="00A525CA">
        <w:rPr>
          <w:rFonts w:ascii="Arial" w:eastAsia="Arial" w:hAnsi="Arial" w:cs="Arial"/>
          <w:color w:val="000000"/>
        </w:rPr>
        <w:t>em</w:t>
      </w:r>
      <w:r w:rsidRPr="00A525CA">
        <w:rPr>
          <w:rFonts w:ascii="Arial" w:eastAsia="Arial" w:hAnsi="Arial" w:cs="Arial"/>
          <w:color w:val="000000"/>
          <w:spacing w:val="1"/>
        </w:rPr>
        <w:t xml:space="preserve"> </w:t>
      </w:r>
      <w:r w:rsidRPr="00A525CA">
        <w:rPr>
          <w:rFonts w:ascii="Arial" w:eastAsia="Arial" w:hAnsi="Arial" w:cs="Arial"/>
          <w:color w:val="000000"/>
        </w:rPr>
        <w:t>p</w:t>
      </w:r>
      <w:r w:rsidRPr="00A525CA">
        <w:rPr>
          <w:rFonts w:ascii="Arial" w:eastAsia="Arial" w:hAnsi="Arial" w:cs="Arial"/>
          <w:color w:val="000000"/>
          <w:spacing w:val="1"/>
        </w:rPr>
        <w:t>r</w:t>
      </w:r>
      <w:r w:rsidRPr="00A525CA">
        <w:rPr>
          <w:rFonts w:ascii="Arial" w:eastAsia="Arial" w:hAnsi="Arial" w:cs="Arial"/>
          <w:color w:val="000000"/>
        </w:rPr>
        <w:t>ací</w:t>
      </w:r>
      <w:r w:rsidRPr="00A525CA">
        <w:rPr>
          <w:rFonts w:ascii="Arial" w:eastAsia="Arial" w:hAnsi="Arial" w:cs="Arial"/>
          <w:color w:val="000000"/>
          <w:spacing w:val="-2"/>
        </w:rPr>
        <w:t xml:space="preserve"> </w:t>
      </w:r>
      <w:r w:rsidRPr="00A525CA">
        <w:rPr>
          <w:rFonts w:ascii="Arial" w:eastAsia="Arial" w:hAnsi="Arial" w:cs="Arial"/>
          <w:color w:val="000000"/>
        </w:rPr>
        <w:t>na do</w:t>
      </w:r>
      <w:r w:rsidRPr="00A525CA">
        <w:rPr>
          <w:rFonts w:ascii="Arial" w:eastAsia="Arial" w:hAnsi="Arial" w:cs="Arial"/>
          <w:color w:val="000000"/>
          <w:spacing w:val="2"/>
        </w:rPr>
        <w:t>k</w:t>
      </w:r>
      <w:r w:rsidRPr="00A525CA">
        <w:rPr>
          <w:rFonts w:ascii="Arial" w:eastAsia="Arial" w:hAnsi="Arial" w:cs="Arial"/>
          <w:color w:val="000000"/>
        </w:rPr>
        <w:t>u</w:t>
      </w:r>
      <w:r w:rsidRPr="00A525CA">
        <w:rPr>
          <w:rFonts w:ascii="Arial" w:eastAsia="Arial" w:hAnsi="Arial" w:cs="Arial"/>
          <w:color w:val="000000"/>
          <w:spacing w:val="1"/>
        </w:rPr>
        <w:t>m</w:t>
      </w:r>
      <w:r w:rsidRPr="00A525CA">
        <w:rPr>
          <w:rFonts w:ascii="Arial" w:eastAsia="Arial" w:hAnsi="Arial" w:cs="Arial"/>
          <w:color w:val="000000"/>
        </w:rPr>
        <w:t xml:space="preserve">entaci </w:t>
      </w:r>
      <w:r w:rsidRPr="00A525CA">
        <w:rPr>
          <w:rFonts w:ascii="Arial" w:eastAsia="Arial" w:hAnsi="Arial" w:cs="Arial"/>
          <w:color w:val="000000"/>
          <w:spacing w:val="1"/>
        </w:rPr>
        <w:t>m</w:t>
      </w:r>
      <w:r w:rsidRPr="00A525CA">
        <w:rPr>
          <w:rFonts w:ascii="Arial" w:eastAsia="Arial" w:hAnsi="Arial" w:cs="Arial"/>
          <w:color w:val="000000"/>
        </w:rPr>
        <w:t>ěl p</w:t>
      </w:r>
      <w:r w:rsidRPr="00A525CA">
        <w:rPr>
          <w:rFonts w:ascii="Arial" w:eastAsia="Arial" w:hAnsi="Arial" w:cs="Arial"/>
          <w:color w:val="000000"/>
          <w:spacing w:val="1"/>
        </w:rPr>
        <w:t>r</w:t>
      </w:r>
      <w:r w:rsidRPr="00A525CA">
        <w:rPr>
          <w:rFonts w:ascii="Arial" w:eastAsia="Arial" w:hAnsi="Arial" w:cs="Arial"/>
          <w:color w:val="000000"/>
        </w:rPr>
        <w:t>o</w:t>
      </w:r>
      <w:r w:rsidRPr="00A525CA">
        <w:rPr>
          <w:rFonts w:ascii="Arial" w:eastAsia="Arial" w:hAnsi="Arial" w:cs="Arial"/>
          <w:color w:val="000000"/>
          <w:spacing w:val="1"/>
        </w:rPr>
        <w:t>j</w:t>
      </w:r>
      <w:r w:rsidRPr="00A525CA">
        <w:rPr>
          <w:rFonts w:ascii="Arial" w:eastAsia="Arial" w:hAnsi="Arial" w:cs="Arial"/>
          <w:color w:val="000000"/>
        </w:rPr>
        <w:t>e</w:t>
      </w:r>
      <w:r w:rsidRPr="00A525CA">
        <w:rPr>
          <w:rFonts w:ascii="Arial" w:eastAsia="Arial" w:hAnsi="Arial" w:cs="Arial"/>
          <w:color w:val="000000"/>
          <w:spacing w:val="2"/>
        </w:rPr>
        <w:t>k</w:t>
      </w:r>
      <w:r w:rsidRPr="00A525CA">
        <w:rPr>
          <w:rFonts w:ascii="Arial" w:eastAsia="Arial" w:hAnsi="Arial" w:cs="Arial"/>
          <w:color w:val="000000"/>
          <w:spacing w:val="1"/>
        </w:rPr>
        <w:t>t</w:t>
      </w:r>
      <w:r w:rsidRPr="00A525CA">
        <w:rPr>
          <w:rFonts w:ascii="Arial" w:eastAsia="Arial" w:hAnsi="Arial" w:cs="Arial"/>
          <w:color w:val="000000"/>
        </w:rPr>
        <w:t>ant</w:t>
      </w:r>
      <w:r w:rsidRPr="00A525CA">
        <w:rPr>
          <w:rFonts w:ascii="Arial" w:eastAsia="Arial" w:hAnsi="Arial" w:cs="Arial"/>
          <w:color w:val="000000"/>
          <w:spacing w:val="2"/>
        </w:rPr>
        <w:t xml:space="preserve"> </w:t>
      </w:r>
      <w:r w:rsidRPr="00A525CA">
        <w:rPr>
          <w:rFonts w:ascii="Arial" w:eastAsia="Arial" w:hAnsi="Arial" w:cs="Arial"/>
          <w:color w:val="000000"/>
        </w:rPr>
        <w:t>k</w:t>
      </w:r>
      <w:r w:rsidRPr="00A525CA">
        <w:rPr>
          <w:rFonts w:ascii="Arial" w:eastAsia="Arial" w:hAnsi="Arial" w:cs="Arial"/>
          <w:color w:val="000000"/>
          <w:spacing w:val="4"/>
        </w:rPr>
        <w:t xml:space="preserve"> </w:t>
      </w:r>
      <w:r w:rsidRPr="00A525CA">
        <w:rPr>
          <w:rFonts w:ascii="Arial" w:eastAsia="Arial" w:hAnsi="Arial" w:cs="Arial"/>
          <w:color w:val="000000"/>
        </w:rPr>
        <w:t>d</w:t>
      </w:r>
      <w:r w:rsidRPr="00A525CA">
        <w:rPr>
          <w:rFonts w:ascii="Arial" w:eastAsia="Arial" w:hAnsi="Arial" w:cs="Arial"/>
          <w:color w:val="000000"/>
          <w:spacing w:val="-1"/>
        </w:rPr>
        <w:t>i</w:t>
      </w:r>
      <w:r w:rsidRPr="00A525CA">
        <w:rPr>
          <w:rFonts w:ascii="Arial" w:eastAsia="Arial" w:hAnsi="Arial" w:cs="Arial"/>
          <w:color w:val="000000"/>
        </w:rPr>
        <w:t>spo</w:t>
      </w:r>
      <w:r w:rsidRPr="00A525CA">
        <w:rPr>
          <w:rFonts w:ascii="Arial" w:eastAsia="Arial" w:hAnsi="Arial" w:cs="Arial"/>
          <w:color w:val="000000"/>
          <w:spacing w:val="-2"/>
        </w:rPr>
        <w:t>z</w:t>
      </w:r>
      <w:r w:rsidRPr="00A525CA">
        <w:rPr>
          <w:rFonts w:ascii="Arial" w:eastAsia="Arial" w:hAnsi="Arial" w:cs="Arial"/>
          <w:color w:val="000000"/>
          <w:spacing w:val="-1"/>
        </w:rPr>
        <w:t>i</w:t>
      </w:r>
      <w:r w:rsidRPr="00A525CA">
        <w:rPr>
          <w:rFonts w:ascii="Arial" w:eastAsia="Arial" w:hAnsi="Arial" w:cs="Arial"/>
          <w:color w:val="000000"/>
        </w:rPr>
        <w:t>ci t</w:t>
      </w:r>
      <w:r w:rsidRPr="00A525CA">
        <w:rPr>
          <w:rFonts w:ascii="Arial" w:eastAsia="Arial" w:hAnsi="Arial" w:cs="Arial"/>
          <w:color w:val="000000"/>
          <w:spacing w:val="-1"/>
        </w:rPr>
        <w:t>y</w:t>
      </w:r>
      <w:r w:rsidRPr="00A525CA">
        <w:rPr>
          <w:rFonts w:ascii="Arial" w:eastAsia="Arial" w:hAnsi="Arial" w:cs="Arial"/>
          <w:color w:val="000000"/>
        </w:rPr>
        <w:t>to</w:t>
      </w:r>
      <w:r w:rsidRPr="00A525CA">
        <w:rPr>
          <w:rFonts w:ascii="Arial" w:eastAsia="Arial" w:hAnsi="Arial" w:cs="Arial"/>
          <w:color w:val="000000"/>
          <w:spacing w:val="1"/>
        </w:rPr>
        <w:t xml:space="preserve"> </w:t>
      </w:r>
      <w:r w:rsidRPr="00A525CA">
        <w:rPr>
          <w:rFonts w:ascii="Arial" w:eastAsia="Arial" w:hAnsi="Arial" w:cs="Arial"/>
          <w:color w:val="000000"/>
        </w:rPr>
        <w:t>prů</w:t>
      </w:r>
      <w:r w:rsidRPr="00A525CA">
        <w:rPr>
          <w:rFonts w:ascii="Arial" w:eastAsia="Arial" w:hAnsi="Arial" w:cs="Arial"/>
          <w:color w:val="000000"/>
          <w:spacing w:val="-1"/>
        </w:rPr>
        <w:t>z</w:t>
      </w:r>
      <w:r w:rsidRPr="00A525CA">
        <w:rPr>
          <w:rFonts w:ascii="Arial" w:eastAsia="Arial" w:hAnsi="Arial" w:cs="Arial"/>
          <w:color w:val="000000"/>
          <w:spacing w:val="1"/>
        </w:rPr>
        <w:t>k</w:t>
      </w:r>
      <w:r w:rsidRPr="00A525CA">
        <w:rPr>
          <w:rFonts w:ascii="Arial" w:eastAsia="Arial" w:hAnsi="Arial" w:cs="Arial"/>
          <w:color w:val="000000"/>
        </w:rPr>
        <w:t>u</w:t>
      </w:r>
      <w:r w:rsidRPr="00A525CA">
        <w:rPr>
          <w:rFonts w:ascii="Arial" w:eastAsia="Arial" w:hAnsi="Arial" w:cs="Arial"/>
          <w:color w:val="000000"/>
          <w:spacing w:val="1"/>
        </w:rPr>
        <w:t>m</w:t>
      </w:r>
      <w:r w:rsidRPr="00A525CA">
        <w:rPr>
          <w:rFonts w:ascii="Arial" w:eastAsia="Arial" w:hAnsi="Arial" w:cs="Arial"/>
          <w:color w:val="000000"/>
        </w:rPr>
        <w:t xml:space="preserve">y a </w:t>
      </w:r>
      <w:r w:rsidRPr="00A525CA">
        <w:rPr>
          <w:rFonts w:ascii="Arial" w:eastAsia="Arial" w:hAnsi="Arial" w:cs="Arial"/>
          <w:color w:val="000000"/>
          <w:spacing w:val="1"/>
        </w:rPr>
        <w:t>m</w:t>
      </w:r>
      <w:r w:rsidRPr="00A525CA">
        <w:rPr>
          <w:rFonts w:ascii="Arial" w:eastAsia="Arial" w:hAnsi="Arial" w:cs="Arial"/>
          <w:color w:val="000000"/>
        </w:rPr>
        <w:t>ě</w:t>
      </w:r>
      <w:r w:rsidRPr="00A525CA">
        <w:rPr>
          <w:rFonts w:ascii="Arial" w:eastAsia="Arial" w:hAnsi="Arial" w:cs="Arial"/>
          <w:color w:val="000000"/>
          <w:w w:val="101"/>
        </w:rPr>
        <w:t>ř</w:t>
      </w:r>
      <w:r w:rsidRPr="00A525CA">
        <w:rPr>
          <w:rFonts w:ascii="Arial" w:eastAsia="Arial" w:hAnsi="Arial" w:cs="Arial"/>
          <w:color w:val="000000"/>
        </w:rPr>
        <w:t>en</w:t>
      </w:r>
      <w:r w:rsidRPr="00A525CA">
        <w:rPr>
          <w:rFonts w:ascii="Arial" w:eastAsia="Arial" w:hAnsi="Arial" w:cs="Arial"/>
          <w:color w:val="000000"/>
          <w:spacing w:val="-3"/>
        </w:rPr>
        <w:t>í</w:t>
      </w:r>
      <w:r w:rsidRPr="00A525CA">
        <w:rPr>
          <w:rFonts w:ascii="Arial" w:eastAsia="Arial" w:hAnsi="Arial" w:cs="Arial"/>
          <w:color w:val="000000"/>
        </w:rPr>
        <w:t>:</w:t>
      </w:r>
    </w:p>
    <w:p w:rsidR="00AF0008" w:rsidRPr="00043D3D" w:rsidRDefault="00AF0008" w:rsidP="00043D3D">
      <w:pPr>
        <w:tabs>
          <w:tab w:val="left" w:pos="1276"/>
        </w:tabs>
        <w:spacing w:before="61" w:after="0" w:line="241" w:lineRule="auto"/>
        <w:ind w:left="1069" w:right="-7"/>
        <w:jc w:val="both"/>
        <w:rPr>
          <w:rFonts w:ascii="Arial" w:eastAsia="Arial" w:hAnsi="Arial" w:cs="Arial"/>
          <w:color w:val="000000"/>
        </w:rPr>
      </w:pPr>
      <w:r w:rsidRPr="00043D3D">
        <w:rPr>
          <w:rFonts w:ascii="Arial" w:eastAsia="Arial" w:hAnsi="Arial" w:cs="Arial"/>
          <w:color w:val="000000"/>
        </w:rPr>
        <w:t>-</w:t>
      </w:r>
      <w:r w:rsidR="00043D3D">
        <w:rPr>
          <w:rFonts w:ascii="Arial" w:eastAsia="Arial" w:hAnsi="Arial" w:cs="Arial"/>
          <w:color w:val="000000"/>
        </w:rPr>
        <w:tab/>
      </w:r>
      <w:r w:rsidRPr="00043D3D">
        <w:rPr>
          <w:rFonts w:ascii="Arial" w:eastAsia="Arial" w:hAnsi="Arial" w:cs="Arial"/>
          <w:color w:val="000000"/>
        </w:rPr>
        <w:t>di</w:t>
      </w:r>
      <w:r w:rsidRPr="00043D3D">
        <w:rPr>
          <w:rFonts w:ascii="Arial" w:eastAsia="Arial" w:hAnsi="Arial" w:cs="Arial"/>
          <w:color w:val="000000"/>
          <w:spacing w:val="1"/>
        </w:rPr>
        <w:t>g</w:t>
      </w:r>
      <w:r w:rsidRPr="00043D3D">
        <w:rPr>
          <w:rFonts w:ascii="Arial" w:eastAsia="Arial" w:hAnsi="Arial" w:cs="Arial"/>
          <w:color w:val="000000"/>
        </w:rPr>
        <w:t>itální</w:t>
      </w:r>
      <w:r w:rsidRPr="00043D3D">
        <w:rPr>
          <w:rFonts w:ascii="Arial" w:eastAsia="Arial" w:hAnsi="Arial" w:cs="Arial"/>
          <w:color w:val="000000"/>
          <w:spacing w:val="-3"/>
        </w:rPr>
        <w:t xml:space="preserve"> </w:t>
      </w:r>
      <w:r w:rsidRPr="00043D3D">
        <w:rPr>
          <w:rFonts w:ascii="Arial" w:eastAsia="Arial" w:hAnsi="Arial" w:cs="Arial"/>
          <w:color w:val="000000"/>
        </w:rPr>
        <w:t>mapu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  <w:spacing w:val="2"/>
        </w:rPr>
        <w:t>k</w:t>
      </w:r>
      <w:r w:rsidRPr="00043D3D">
        <w:rPr>
          <w:rFonts w:ascii="Arial" w:eastAsia="Arial" w:hAnsi="Arial" w:cs="Arial"/>
          <w:color w:val="000000"/>
        </w:rPr>
        <w:t>a</w:t>
      </w:r>
      <w:r w:rsidRPr="00043D3D">
        <w:rPr>
          <w:rFonts w:ascii="Arial" w:eastAsia="Arial" w:hAnsi="Arial" w:cs="Arial"/>
          <w:color w:val="000000"/>
          <w:spacing w:val="1"/>
        </w:rPr>
        <w:t>t</w:t>
      </w:r>
      <w:r w:rsidRPr="00043D3D">
        <w:rPr>
          <w:rFonts w:ascii="Arial" w:eastAsia="Arial" w:hAnsi="Arial" w:cs="Arial"/>
          <w:color w:val="000000"/>
        </w:rPr>
        <w:t>as</w:t>
      </w:r>
      <w:r w:rsidRPr="00043D3D">
        <w:rPr>
          <w:rFonts w:ascii="Arial" w:eastAsia="Arial" w:hAnsi="Arial" w:cs="Arial"/>
          <w:color w:val="000000"/>
          <w:spacing w:val="1"/>
        </w:rPr>
        <w:t>tr</w:t>
      </w:r>
      <w:r w:rsidRPr="00043D3D">
        <w:rPr>
          <w:rFonts w:ascii="Arial" w:eastAsia="Arial" w:hAnsi="Arial" w:cs="Arial"/>
          <w:color w:val="000000"/>
        </w:rPr>
        <w:t>u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</w:rPr>
        <w:t>nemo</w:t>
      </w:r>
      <w:r w:rsidRPr="00043D3D">
        <w:rPr>
          <w:rFonts w:ascii="Arial" w:eastAsia="Arial" w:hAnsi="Arial" w:cs="Arial"/>
          <w:color w:val="000000"/>
          <w:spacing w:val="-2"/>
        </w:rPr>
        <w:t>v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  <w:spacing w:val="1"/>
        </w:rPr>
        <w:t>t</w:t>
      </w:r>
      <w:r w:rsidRPr="00043D3D">
        <w:rPr>
          <w:rFonts w:ascii="Arial" w:eastAsia="Arial" w:hAnsi="Arial" w:cs="Arial"/>
          <w:color w:val="000000"/>
        </w:rPr>
        <w:t>ostí</w:t>
      </w:r>
    </w:p>
    <w:p w:rsidR="00AF0008" w:rsidRPr="00043D3D" w:rsidRDefault="00AF0008" w:rsidP="00043D3D">
      <w:pPr>
        <w:tabs>
          <w:tab w:val="left" w:pos="1276"/>
        </w:tabs>
        <w:spacing w:before="1" w:after="0" w:line="241" w:lineRule="auto"/>
        <w:ind w:left="1069" w:right="-20"/>
        <w:rPr>
          <w:rFonts w:ascii="Arial" w:eastAsia="Arial" w:hAnsi="Arial" w:cs="Arial"/>
          <w:color w:val="000000"/>
        </w:rPr>
      </w:pPr>
      <w:r w:rsidRPr="00043D3D">
        <w:rPr>
          <w:rFonts w:ascii="Arial" w:eastAsia="Arial" w:hAnsi="Arial" w:cs="Arial"/>
          <w:color w:val="000000"/>
        </w:rPr>
        <w:t>-</w:t>
      </w:r>
      <w:r w:rsidR="00043D3D">
        <w:rPr>
          <w:rFonts w:ascii="Arial" w:eastAsia="Arial" w:hAnsi="Arial" w:cs="Arial"/>
          <w:color w:val="000000"/>
        </w:rPr>
        <w:tab/>
      </w:r>
      <w:r w:rsidRPr="00043D3D">
        <w:rPr>
          <w:rFonts w:ascii="Arial" w:eastAsia="Arial" w:hAnsi="Arial" w:cs="Arial"/>
          <w:color w:val="000000"/>
          <w:spacing w:val="-2"/>
        </w:rPr>
        <w:t>z</w:t>
      </w:r>
      <w:r w:rsidRPr="00043D3D">
        <w:rPr>
          <w:rFonts w:ascii="Arial" w:eastAsia="Arial" w:hAnsi="Arial" w:cs="Arial"/>
          <w:color w:val="000000"/>
        </w:rPr>
        <w:t>amě</w:t>
      </w:r>
      <w:r w:rsidRPr="00043D3D">
        <w:rPr>
          <w:rFonts w:ascii="Arial" w:eastAsia="Arial" w:hAnsi="Arial" w:cs="Arial"/>
          <w:color w:val="000000"/>
          <w:w w:val="101"/>
        </w:rPr>
        <w:t>ř</w:t>
      </w:r>
      <w:r w:rsidRPr="00043D3D">
        <w:rPr>
          <w:rFonts w:ascii="Arial" w:eastAsia="Arial" w:hAnsi="Arial" w:cs="Arial"/>
          <w:color w:val="000000"/>
        </w:rPr>
        <w:t>ení</w:t>
      </w:r>
      <w:r w:rsidRPr="00043D3D">
        <w:rPr>
          <w:rFonts w:ascii="Arial" w:eastAsia="Arial" w:hAnsi="Arial" w:cs="Arial"/>
          <w:color w:val="000000"/>
          <w:spacing w:val="-2"/>
        </w:rPr>
        <w:t xml:space="preserve"> </w:t>
      </w:r>
      <w:r w:rsidRPr="00043D3D">
        <w:rPr>
          <w:rFonts w:ascii="Arial" w:eastAsia="Arial" w:hAnsi="Arial" w:cs="Arial"/>
          <w:color w:val="000000"/>
          <w:spacing w:val="-1"/>
        </w:rPr>
        <w:t>p</w:t>
      </w:r>
      <w:r w:rsidRPr="00043D3D">
        <w:rPr>
          <w:rFonts w:ascii="Arial" w:eastAsia="Arial" w:hAnsi="Arial" w:cs="Arial"/>
          <w:color w:val="000000"/>
        </w:rPr>
        <w:t>o</w:t>
      </w:r>
      <w:r w:rsidRPr="00043D3D">
        <w:rPr>
          <w:rFonts w:ascii="Arial" w:eastAsia="Arial" w:hAnsi="Arial" w:cs="Arial"/>
          <w:color w:val="000000"/>
          <w:spacing w:val="-1"/>
        </w:rPr>
        <w:t>l</w:t>
      </w:r>
      <w:r w:rsidRPr="00043D3D">
        <w:rPr>
          <w:rFonts w:ascii="Arial" w:eastAsia="Arial" w:hAnsi="Arial" w:cs="Arial"/>
          <w:color w:val="000000"/>
        </w:rPr>
        <w:t>o</w:t>
      </w:r>
      <w:r w:rsidRPr="00043D3D">
        <w:rPr>
          <w:rFonts w:ascii="Arial" w:eastAsia="Arial" w:hAnsi="Arial" w:cs="Arial"/>
          <w:color w:val="000000"/>
          <w:spacing w:val="-1"/>
        </w:rPr>
        <w:t>h</w:t>
      </w:r>
      <w:r w:rsidRPr="00043D3D">
        <w:rPr>
          <w:rFonts w:ascii="Arial" w:eastAsia="Arial" w:hAnsi="Arial" w:cs="Arial"/>
          <w:color w:val="000000"/>
        </w:rPr>
        <w:t>op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</w:rPr>
        <w:t>su a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  <w:spacing w:val="-1"/>
        </w:rPr>
        <w:t>v</w:t>
      </w:r>
      <w:r w:rsidRPr="00043D3D">
        <w:rPr>
          <w:rFonts w:ascii="Arial" w:eastAsia="Arial" w:hAnsi="Arial" w:cs="Arial"/>
          <w:color w:val="000000"/>
          <w:spacing w:val="-3"/>
        </w:rPr>
        <w:t>ý</w:t>
      </w:r>
      <w:r w:rsidRPr="00043D3D">
        <w:rPr>
          <w:rFonts w:ascii="Arial" w:eastAsia="Arial" w:hAnsi="Arial" w:cs="Arial"/>
          <w:color w:val="000000"/>
        </w:rPr>
        <w:t>š</w:t>
      </w:r>
      <w:r w:rsidRPr="00043D3D">
        <w:rPr>
          <w:rFonts w:ascii="Arial" w:eastAsia="Arial" w:hAnsi="Arial" w:cs="Arial"/>
          <w:color w:val="000000"/>
          <w:spacing w:val="2"/>
        </w:rPr>
        <w:t>k</w:t>
      </w:r>
      <w:r w:rsidRPr="00043D3D">
        <w:rPr>
          <w:rFonts w:ascii="Arial" w:eastAsia="Arial" w:hAnsi="Arial" w:cs="Arial"/>
          <w:color w:val="000000"/>
        </w:rPr>
        <w:t>op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</w:rPr>
        <w:t>su – provedené projektantem</w:t>
      </w:r>
    </w:p>
    <w:p w:rsidR="00AF0008" w:rsidRPr="00043D3D" w:rsidRDefault="00AF0008" w:rsidP="00043D3D">
      <w:pPr>
        <w:tabs>
          <w:tab w:val="left" w:pos="1276"/>
        </w:tabs>
        <w:spacing w:before="1" w:after="0" w:line="241" w:lineRule="auto"/>
        <w:ind w:left="1069" w:right="-20"/>
        <w:rPr>
          <w:rFonts w:ascii="Arial" w:eastAsia="Arial" w:hAnsi="Arial" w:cs="Arial"/>
          <w:color w:val="000000"/>
        </w:rPr>
      </w:pPr>
      <w:r w:rsidRPr="00043D3D">
        <w:rPr>
          <w:rFonts w:ascii="Arial" w:eastAsia="Arial" w:hAnsi="Arial" w:cs="Arial"/>
          <w:color w:val="000000"/>
        </w:rPr>
        <w:t>-</w:t>
      </w:r>
      <w:r w:rsidR="00043D3D">
        <w:rPr>
          <w:rFonts w:ascii="Arial" w:eastAsia="Arial" w:hAnsi="Arial" w:cs="Arial"/>
          <w:color w:val="000000"/>
        </w:rPr>
        <w:tab/>
      </w:r>
      <w:r w:rsidRPr="00043D3D">
        <w:rPr>
          <w:rFonts w:ascii="Arial" w:eastAsia="Arial" w:hAnsi="Arial" w:cs="Arial"/>
          <w:color w:val="000000"/>
          <w:spacing w:val="-1"/>
        </w:rPr>
        <w:t>v</w:t>
      </w:r>
      <w:r w:rsidRPr="00043D3D">
        <w:rPr>
          <w:rFonts w:ascii="Arial" w:eastAsia="Arial" w:hAnsi="Arial" w:cs="Arial"/>
          <w:color w:val="000000"/>
          <w:spacing w:val="-2"/>
        </w:rPr>
        <w:t>ý</w:t>
      </w:r>
      <w:r w:rsidRPr="00043D3D">
        <w:rPr>
          <w:rFonts w:ascii="Arial" w:eastAsia="Arial" w:hAnsi="Arial" w:cs="Arial"/>
          <w:color w:val="000000"/>
        </w:rPr>
        <w:t>p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</w:rPr>
        <w:t xml:space="preserve">s z </w:t>
      </w:r>
      <w:r w:rsidRPr="00043D3D">
        <w:rPr>
          <w:rFonts w:ascii="Arial" w:eastAsia="Arial" w:hAnsi="Arial" w:cs="Arial"/>
          <w:color w:val="000000"/>
          <w:spacing w:val="1"/>
        </w:rPr>
        <w:t>k</w:t>
      </w:r>
      <w:r w:rsidRPr="00043D3D">
        <w:rPr>
          <w:rFonts w:ascii="Arial" w:eastAsia="Arial" w:hAnsi="Arial" w:cs="Arial"/>
          <w:color w:val="000000"/>
        </w:rPr>
        <w:t>a</w:t>
      </w:r>
      <w:r w:rsidRPr="00043D3D">
        <w:rPr>
          <w:rFonts w:ascii="Arial" w:eastAsia="Arial" w:hAnsi="Arial" w:cs="Arial"/>
          <w:color w:val="000000"/>
          <w:spacing w:val="1"/>
        </w:rPr>
        <w:t>t</w:t>
      </w:r>
      <w:r w:rsidRPr="00043D3D">
        <w:rPr>
          <w:rFonts w:ascii="Arial" w:eastAsia="Arial" w:hAnsi="Arial" w:cs="Arial"/>
          <w:color w:val="000000"/>
        </w:rPr>
        <w:t>as</w:t>
      </w:r>
      <w:r w:rsidRPr="00043D3D">
        <w:rPr>
          <w:rFonts w:ascii="Arial" w:eastAsia="Arial" w:hAnsi="Arial" w:cs="Arial"/>
          <w:color w:val="000000"/>
          <w:spacing w:val="1"/>
        </w:rPr>
        <w:t>tr</w:t>
      </w:r>
      <w:r w:rsidRPr="00043D3D">
        <w:rPr>
          <w:rFonts w:ascii="Arial" w:eastAsia="Arial" w:hAnsi="Arial" w:cs="Arial"/>
          <w:color w:val="000000"/>
        </w:rPr>
        <w:t>u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</w:rPr>
        <w:t>nemo</w:t>
      </w:r>
      <w:r w:rsidRPr="00043D3D">
        <w:rPr>
          <w:rFonts w:ascii="Arial" w:eastAsia="Arial" w:hAnsi="Arial" w:cs="Arial"/>
          <w:color w:val="000000"/>
          <w:spacing w:val="-1"/>
        </w:rPr>
        <w:t>vi</w:t>
      </w:r>
      <w:r w:rsidRPr="00043D3D">
        <w:rPr>
          <w:rFonts w:ascii="Arial" w:eastAsia="Arial" w:hAnsi="Arial" w:cs="Arial"/>
          <w:color w:val="000000"/>
        </w:rPr>
        <w:t>tostí</w:t>
      </w:r>
    </w:p>
    <w:p w:rsidR="00AF0008" w:rsidRDefault="00AF0008" w:rsidP="00043D3D">
      <w:pPr>
        <w:tabs>
          <w:tab w:val="left" w:pos="1276"/>
        </w:tabs>
        <w:spacing w:after="0" w:line="240" w:lineRule="auto"/>
        <w:ind w:left="1069" w:right="-20"/>
        <w:rPr>
          <w:rFonts w:ascii="Arial" w:eastAsia="Arial" w:hAnsi="Arial" w:cs="Arial"/>
          <w:color w:val="000000"/>
        </w:rPr>
      </w:pPr>
      <w:r w:rsidRPr="00043D3D">
        <w:rPr>
          <w:rFonts w:ascii="Arial" w:eastAsia="Arial" w:hAnsi="Arial" w:cs="Arial"/>
          <w:color w:val="000000"/>
        </w:rPr>
        <w:t>-</w:t>
      </w:r>
      <w:r w:rsidR="00043D3D">
        <w:rPr>
          <w:rFonts w:ascii="Arial" w:eastAsia="Arial" w:hAnsi="Arial" w:cs="Arial"/>
          <w:color w:val="000000"/>
          <w:spacing w:val="150"/>
        </w:rPr>
        <w:tab/>
      </w:r>
      <w:r w:rsidRPr="00043D3D">
        <w:rPr>
          <w:rFonts w:ascii="Arial" w:eastAsia="Arial" w:hAnsi="Arial" w:cs="Arial"/>
          <w:color w:val="000000"/>
        </w:rPr>
        <w:t>in</w:t>
      </w:r>
      <w:r w:rsidRPr="00043D3D">
        <w:rPr>
          <w:rFonts w:ascii="Arial" w:eastAsia="Arial" w:hAnsi="Arial" w:cs="Arial"/>
          <w:color w:val="000000"/>
          <w:spacing w:val="3"/>
        </w:rPr>
        <w:t>f</w:t>
      </w:r>
      <w:r w:rsidRPr="00043D3D">
        <w:rPr>
          <w:rFonts w:ascii="Arial" w:eastAsia="Arial" w:hAnsi="Arial" w:cs="Arial"/>
          <w:color w:val="000000"/>
        </w:rPr>
        <w:t>or</w:t>
      </w:r>
      <w:r w:rsidRPr="00043D3D">
        <w:rPr>
          <w:rFonts w:ascii="Arial" w:eastAsia="Arial" w:hAnsi="Arial" w:cs="Arial"/>
          <w:color w:val="000000"/>
          <w:spacing w:val="1"/>
        </w:rPr>
        <w:t>m</w:t>
      </w:r>
      <w:r w:rsidRPr="00043D3D">
        <w:rPr>
          <w:rFonts w:ascii="Arial" w:eastAsia="Arial" w:hAnsi="Arial" w:cs="Arial"/>
          <w:color w:val="000000"/>
        </w:rPr>
        <w:t>ace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</w:rPr>
        <w:t>o</w:t>
      </w:r>
      <w:r w:rsidRPr="00043D3D">
        <w:rPr>
          <w:rFonts w:ascii="Arial" w:eastAsia="Arial" w:hAnsi="Arial" w:cs="Arial"/>
          <w:color w:val="000000"/>
          <w:spacing w:val="1"/>
        </w:rPr>
        <w:t xml:space="preserve"> </w:t>
      </w:r>
      <w:r w:rsidRPr="00043D3D">
        <w:rPr>
          <w:rFonts w:ascii="Arial" w:eastAsia="Arial" w:hAnsi="Arial" w:cs="Arial"/>
          <w:color w:val="000000"/>
        </w:rPr>
        <w:t>e</w:t>
      </w:r>
      <w:r w:rsidRPr="00043D3D">
        <w:rPr>
          <w:rFonts w:ascii="Arial" w:eastAsia="Arial" w:hAnsi="Arial" w:cs="Arial"/>
          <w:color w:val="000000"/>
          <w:spacing w:val="-2"/>
        </w:rPr>
        <w:t>x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</w:rPr>
        <w:t>s</w:t>
      </w:r>
      <w:r w:rsidRPr="00043D3D">
        <w:rPr>
          <w:rFonts w:ascii="Arial" w:eastAsia="Arial" w:hAnsi="Arial" w:cs="Arial"/>
          <w:color w:val="000000"/>
          <w:spacing w:val="1"/>
        </w:rPr>
        <w:t>t</w:t>
      </w:r>
      <w:r w:rsidRPr="00043D3D">
        <w:rPr>
          <w:rFonts w:ascii="Arial" w:eastAsia="Arial" w:hAnsi="Arial" w:cs="Arial"/>
          <w:color w:val="000000"/>
        </w:rPr>
        <w:t xml:space="preserve">enci </w:t>
      </w:r>
      <w:r w:rsidRPr="00043D3D">
        <w:rPr>
          <w:rFonts w:ascii="Arial" w:eastAsia="Arial" w:hAnsi="Arial" w:cs="Arial"/>
          <w:color w:val="000000"/>
          <w:spacing w:val="-1"/>
        </w:rPr>
        <w:t>i</w:t>
      </w:r>
      <w:r w:rsidRPr="00043D3D">
        <w:rPr>
          <w:rFonts w:ascii="Arial" w:eastAsia="Arial" w:hAnsi="Arial" w:cs="Arial"/>
          <w:color w:val="000000"/>
        </w:rPr>
        <w:t>n</w:t>
      </w:r>
      <w:r w:rsidRPr="00043D3D">
        <w:rPr>
          <w:rFonts w:ascii="Arial" w:eastAsia="Arial" w:hAnsi="Arial" w:cs="Arial"/>
          <w:color w:val="000000"/>
          <w:spacing w:val="-2"/>
        </w:rPr>
        <w:t>ž</w:t>
      </w:r>
      <w:r w:rsidRPr="00043D3D">
        <w:rPr>
          <w:rFonts w:ascii="Arial" w:eastAsia="Arial" w:hAnsi="Arial" w:cs="Arial"/>
          <w:color w:val="000000"/>
          <w:spacing w:val="-1"/>
        </w:rPr>
        <w:t>e</w:t>
      </w:r>
      <w:r w:rsidRPr="00043D3D">
        <w:rPr>
          <w:rFonts w:ascii="Arial" w:eastAsia="Arial" w:hAnsi="Arial" w:cs="Arial"/>
          <w:color w:val="000000"/>
        </w:rPr>
        <w:t>n</w:t>
      </w:r>
      <w:r w:rsidRPr="00043D3D">
        <w:rPr>
          <w:rFonts w:ascii="Arial" w:eastAsia="Arial" w:hAnsi="Arial" w:cs="Arial"/>
          <w:color w:val="000000"/>
          <w:spacing w:val="-2"/>
        </w:rPr>
        <w:t>ý</w:t>
      </w:r>
      <w:r w:rsidRPr="00043D3D">
        <w:rPr>
          <w:rFonts w:ascii="Arial" w:eastAsia="Arial" w:hAnsi="Arial" w:cs="Arial"/>
          <w:color w:val="000000"/>
        </w:rPr>
        <w:t>rs</w:t>
      </w:r>
      <w:r w:rsidRPr="00043D3D">
        <w:rPr>
          <w:rFonts w:ascii="Arial" w:eastAsia="Arial" w:hAnsi="Arial" w:cs="Arial"/>
          <w:color w:val="000000"/>
          <w:spacing w:val="2"/>
        </w:rPr>
        <w:t>k</w:t>
      </w:r>
      <w:r w:rsidRPr="00043D3D">
        <w:rPr>
          <w:rFonts w:ascii="Arial" w:eastAsia="Arial" w:hAnsi="Arial" w:cs="Arial"/>
          <w:color w:val="000000"/>
          <w:spacing w:val="-1"/>
        </w:rPr>
        <w:t>ý</w:t>
      </w:r>
      <w:r w:rsidRPr="00043D3D">
        <w:rPr>
          <w:rFonts w:ascii="Arial" w:eastAsia="Arial" w:hAnsi="Arial" w:cs="Arial"/>
          <w:color w:val="000000"/>
        </w:rPr>
        <w:t>ch s</w:t>
      </w:r>
      <w:r w:rsidRPr="00043D3D">
        <w:rPr>
          <w:rFonts w:ascii="Arial" w:eastAsia="Arial" w:hAnsi="Arial" w:cs="Arial"/>
          <w:color w:val="000000"/>
          <w:spacing w:val="-3"/>
        </w:rPr>
        <w:t>í</w:t>
      </w:r>
      <w:r w:rsidRPr="00043D3D">
        <w:rPr>
          <w:rFonts w:ascii="Arial" w:eastAsia="Arial" w:hAnsi="Arial" w:cs="Arial"/>
          <w:color w:val="000000"/>
        </w:rPr>
        <w:t>tí</w:t>
      </w:r>
      <w:r w:rsidRPr="00043D3D">
        <w:rPr>
          <w:rFonts w:ascii="Arial" w:eastAsia="Arial" w:hAnsi="Arial" w:cs="Arial"/>
          <w:color w:val="000000"/>
          <w:spacing w:val="-1"/>
        </w:rPr>
        <w:t xml:space="preserve"> </w:t>
      </w:r>
      <w:r w:rsidRPr="00043D3D">
        <w:rPr>
          <w:rFonts w:ascii="Arial" w:eastAsia="Arial" w:hAnsi="Arial" w:cs="Arial"/>
          <w:color w:val="000000"/>
        </w:rPr>
        <w:t>p</w:t>
      </w:r>
      <w:r w:rsidRPr="00043D3D">
        <w:rPr>
          <w:rFonts w:ascii="Arial" w:eastAsia="Arial" w:hAnsi="Arial" w:cs="Arial"/>
          <w:color w:val="000000"/>
          <w:spacing w:val="-1"/>
        </w:rPr>
        <w:t>o</w:t>
      </w:r>
      <w:r w:rsidRPr="00043D3D">
        <w:rPr>
          <w:rFonts w:ascii="Arial" w:eastAsia="Arial" w:hAnsi="Arial" w:cs="Arial"/>
          <w:color w:val="000000"/>
        </w:rPr>
        <w:t>s</w:t>
      </w:r>
      <w:r w:rsidRPr="00043D3D">
        <w:rPr>
          <w:rFonts w:ascii="Arial" w:eastAsia="Arial" w:hAnsi="Arial" w:cs="Arial"/>
          <w:color w:val="000000"/>
          <w:spacing w:val="2"/>
        </w:rPr>
        <w:t>k</w:t>
      </w:r>
      <w:r w:rsidRPr="00043D3D">
        <w:rPr>
          <w:rFonts w:ascii="Arial" w:eastAsia="Arial" w:hAnsi="Arial" w:cs="Arial"/>
          <w:color w:val="000000"/>
          <w:spacing w:val="-2"/>
        </w:rPr>
        <w:t>y</w:t>
      </w:r>
      <w:r w:rsidRPr="00043D3D">
        <w:rPr>
          <w:rFonts w:ascii="Arial" w:eastAsia="Arial" w:hAnsi="Arial" w:cs="Arial"/>
          <w:color w:val="000000"/>
          <w:spacing w:val="1"/>
        </w:rPr>
        <w:t>t</w:t>
      </w:r>
      <w:r w:rsidRPr="00043D3D">
        <w:rPr>
          <w:rFonts w:ascii="Arial" w:eastAsia="Arial" w:hAnsi="Arial" w:cs="Arial"/>
          <w:color w:val="000000"/>
        </w:rPr>
        <w:t>nuté</w:t>
      </w:r>
      <w:r w:rsidRPr="00043D3D">
        <w:rPr>
          <w:rFonts w:ascii="Arial" w:eastAsia="Arial" w:hAnsi="Arial" w:cs="Arial"/>
          <w:color w:val="000000"/>
          <w:spacing w:val="1"/>
        </w:rPr>
        <w:t xml:space="preserve"> j</w:t>
      </w:r>
      <w:r w:rsidRPr="00043D3D">
        <w:rPr>
          <w:rFonts w:ascii="Arial" w:eastAsia="Arial" w:hAnsi="Arial" w:cs="Arial"/>
          <w:color w:val="000000"/>
        </w:rPr>
        <w:t>e</w:t>
      </w:r>
      <w:r w:rsidRPr="00043D3D">
        <w:rPr>
          <w:rFonts w:ascii="Arial" w:eastAsia="Arial" w:hAnsi="Arial" w:cs="Arial"/>
          <w:color w:val="000000"/>
          <w:spacing w:val="2"/>
        </w:rPr>
        <w:t>j</w:t>
      </w:r>
      <w:r w:rsidRPr="00043D3D">
        <w:rPr>
          <w:rFonts w:ascii="Arial" w:eastAsia="Arial" w:hAnsi="Arial" w:cs="Arial"/>
          <w:color w:val="000000"/>
        </w:rPr>
        <w:t>ich sprá</w:t>
      </w:r>
      <w:r w:rsidRPr="00043D3D">
        <w:rPr>
          <w:rFonts w:ascii="Arial" w:eastAsia="Arial" w:hAnsi="Arial" w:cs="Arial"/>
          <w:color w:val="000000"/>
          <w:spacing w:val="-1"/>
        </w:rPr>
        <w:t>v</w:t>
      </w:r>
      <w:r w:rsidRPr="00043D3D">
        <w:rPr>
          <w:rFonts w:ascii="Arial" w:eastAsia="Arial" w:hAnsi="Arial" w:cs="Arial"/>
          <w:color w:val="000000"/>
        </w:rPr>
        <w:t>ci</w:t>
      </w:r>
    </w:p>
    <w:p w:rsidR="00AF0008" w:rsidRPr="00043D3D" w:rsidRDefault="00043D3D" w:rsidP="00043D3D">
      <w:pPr>
        <w:tabs>
          <w:tab w:val="left" w:pos="1276"/>
        </w:tabs>
        <w:spacing w:after="0" w:line="240" w:lineRule="auto"/>
        <w:ind w:left="1069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</w:rPr>
        <w:tab/>
        <w:t>s</w:t>
      </w:r>
      <w:r w:rsidR="00AF0008" w:rsidRPr="00043D3D">
        <w:rPr>
          <w:rFonts w:ascii="Arial" w:eastAsia="Arial" w:hAnsi="Arial" w:cs="Arial"/>
          <w:color w:val="000000"/>
        </w:rPr>
        <w:t>távající stav současného objektu po provedení zateplení v roce 2016.</w:t>
      </w:r>
    </w:p>
    <w:p w:rsidR="00DD7883" w:rsidRPr="001B3B2C" w:rsidRDefault="00DD788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f) ochrana území podle jiných právních předpisů</w:t>
      </w:r>
    </w:p>
    <w:p w:rsidR="00DD7883" w:rsidRPr="001B3B2C" w:rsidRDefault="00DD7883" w:rsidP="00F1751C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DD788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g</w:t>
      </w:r>
      <w:r w:rsidR="00BB08B3" w:rsidRPr="001B3B2C">
        <w:rPr>
          <w:rFonts w:ascii="Arial" w:hAnsi="Arial" w:cs="Arial"/>
          <w:b/>
          <w:i/>
        </w:rPr>
        <w:t>) poloha vzhledem k záplavovému území, poddolovanému území apod.</w:t>
      </w:r>
    </w:p>
    <w:p w:rsidR="00BB08B3" w:rsidRPr="001B3B2C" w:rsidRDefault="00BB08B3" w:rsidP="00F1751C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Stavba je umístěna mimo záplavové a poddolované území. K důlním činnostem zde nedocházelo.</w:t>
      </w:r>
    </w:p>
    <w:p w:rsidR="00BB08B3" w:rsidRPr="001B3B2C" w:rsidRDefault="00DD788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h</w:t>
      </w:r>
      <w:r w:rsidR="00BB08B3" w:rsidRPr="001B3B2C">
        <w:rPr>
          <w:rFonts w:ascii="Arial" w:hAnsi="Arial" w:cs="Arial"/>
          <w:b/>
          <w:i/>
        </w:rPr>
        <w:t>) vliv stavby na okolní stavby a pozemky, ochrana okolí, vliv stavby na odtokové poměry v území</w:t>
      </w:r>
    </w:p>
    <w:p w:rsidR="00BB08B3" w:rsidRPr="001B3B2C" w:rsidRDefault="00BB08B3" w:rsidP="00F1751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  <w:t>Navrhovan</w:t>
      </w:r>
      <w:r w:rsidR="00AF0008">
        <w:rPr>
          <w:rFonts w:ascii="Arial" w:hAnsi="Arial" w:cs="Arial"/>
          <w:color w:val="000000"/>
        </w:rPr>
        <w:t xml:space="preserve">á přístavba výtahu a bezbariérové rampy </w:t>
      </w:r>
      <w:r w:rsidRPr="001B3B2C">
        <w:rPr>
          <w:rFonts w:ascii="Arial" w:hAnsi="Arial" w:cs="Arial"/>
          <w:color w:val="000000"/>
        </w:rPr>
        <w:t xml:space="preserve">nebudou mít negativní vliv na okolní pozemky a stavby. Při realizaci se stavební práce v nočních hodinách nepředpokládají. </w:t>
      </w:r>
    </w:p>
    <w:p w:rsidR="00BB08B3" w:rsidRDefault="00BB08B3" w:rsidP="00F1751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  <w:t xml:space="preserve">Stavba neovlivní stávající odtokové poměry v území. </w:t>
      </w:r>
    </w:p>
    <w:p w:rsidR="00BB08B3" w:rsidRPr="001B3B2C" w:rsidRDefault="0036796A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i</w:t>
      </w:r>
      <w:r w:rsidR="00BB08B3" w:rsidRPr="001B3B2C">
        <w:rPr>
          <w:rFonts w:ascii="Arial" w:hAnsi="Arial" w:cs="Arial"/>
          <w:b/>
          <w:i/>
        </w:rPr>
        <w:t>) požadavky na sanace, demolice, kácení dřevin</w:t>
      </w:r>
    </w:p>
    <w:p w:rsidR="00BB08B3" w:rsidRDefault="00B95C50" w:rsidP="00F33C89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Sanace ani demolice na této stavbě nejsou aplikovány. </w:t>
      </w:r>
    </w:p>
    <w:p w:rsidR="00BB08B3" w:rsidRPr="001B3B2C" w:rsidRDefault="00622530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j</w:t>
      </w:r>
      <w:r w:rsidR="00BB08B3" w:rsidRPr="001B3B2C">
        <w:rPr>
          <w:rFonts w:ascii="Arial" w:hAnsi="Arial" w:cs="Arial"/>
          <w:b/>
          <w:i/>
        </w:rPr>
        <w:t>) požadavky na maximální zábory zemědělského půdního fondu nebo pozemků určených k plnění funkce lesa (dočasné / trvalé)</w:t>
      </w:r>
    </w:p>
    <w:p w:rsidR="00BB08B3" w:rsidRPr="001B3B2C" w:rsidRDefault="00BB08B3" w:rsidP="00D72671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622530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k</w:t>
      </w:r>
      <w:r w:rsidR="00BB08B3" w:rsidRPr="001B3B2C">
        <w:rPr>
          <w:rFonts w:ascii="Arial" w:hAnsi="Arial" w:cs="Arial"/>
          <w:b/>
          <w:i/>
        </w:rPr>
        <w:t>) územně technické podmínky (zejména možnost napojení na stávající dopravní a technickou infrastrukturu)</w:t>
      </w:r>
    </w:p>
    <w:p w:rsidR="009C247E" w:rsidRDefault="00BB08B3" w:rsidP="00D7267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</w:r>
      <w:r w:rsidR="00AF0008">
        <w:rPr>
          <w:rFonts w:ascii="Arial" w:hAnsi="Arial" w:cs="Arial"/>
          <w:color w:val="000000"/>
        </w:rPr>
        <w:t xml:space="preserve">Nový výtah </w:t>
      </w:r>
      <w:r w:rsidR="00B95C50">
        <w:rPr>
          <w:rFonts w:ascii="Arial" w:hAnsi="Arial" w:cs="Arial"/>
          <w:color w:val="000000"/>
        </w:rPr>
        <w:t xml:space="preserve">bude napojen </w:t>
      </w:r>
      <w:r w:rsidR="00AF0008">
        <w:rPr>
          <w:rFonts w:ascii="Arial" w:hAnsi="Arial" w:cs="Arial"/>
          <w:color w:val="000000"/>
        </w:rPr>
        <w:t xml:space="preserve">vnitřní rozvody objektu, které jsou napojeny </w:t>
      </w:r>
      <w:r w:rsidR="00B95C50">
        <w:rPr>
          <w:rFonts w:ascii="Arial" w:hAnsi="Arial" w:cs="Arial"/>
          <w:color w:val="000000"/>
        </w:rPr>
        <w:t>na technickou infrastrukturu města pomocí stávajících př</w:t>
      </w:r>
      <w:r w:rsidR="009C247E">
        <w:rPr>
          <w:rFonts w:ascii="Arial" w:hAnsi="Arial" w:cs="Arial"/>
          <w:color w:val="000000"/>
        </w:rPr>
        <w:t>ípojek.</w:t>
      </w:r>
    </w:p>
    <w:p w:rsidR="00BB08B3" w:rsidRPr="001B3B2C" w:rsidRDefault="00BB08B3" w:rsidP="00F1751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>Napojení na dopravní infrastrukturu města je stávající zcela beze změn.</w:t>
      </w:r>
    </w:p>
    <w:p w:rsidR="00BB08B3" w:rsidRPr="001B3B2C" w:rsidRDefault="00622530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l</w:t>
      </w:r>
      <w:r w:rsidR="00BB08B3" w:rsidRPr="001B3B2C">
        <w:rPr>
          <w:rFonts w:ascii="Arial" w:hAnsi="Arial" w:cs="Arial"/>
          <w:b/>
          <w:i/>
        </w:rPr>
        <w:t>) věcné a časové vazby stavby, podmiňující, vyvolané, související investice</w:t>
      </w:r>
    </w:p>
    <w:p w:rsidR="00BB08B3" w:rsidRPr="001B3B2C" w:rsidRDefault="00BB08B3" w:rsidP="00D72671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</w:r>
      <w:r w:rsidR="00B95C50">
        <w:rPr>
          <w:rFonts w:ascii="Arial" w:hAnsi="Arial" w:cs="Arial"/>
          <w:color w:val="000000"/>
        </w:rPr>
        <w:t xml:space="preserve">Výstavba nového </w:t>
      </w:r>
      <w:r w:rsidRPr="001B3B2C">
        <w:rPr>
          <w:rFonts w:ascii="Arial" w:hAnsi="Arial" w:cs="Arial"/>
          <w:color w:val="000000"/>
        </w:rPr>
        <w:t>objektu nevyvolá nutnost dalších souvisejících investic.</w:t>
      </w:r>
    </w:p>
    <w:p w:rsidR="00622530" w:rsidRPr="001B3B2C" w:rsidRDefault="00DD788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lastRenderedPageBreak/>
        <w:t>m</w:t>
      </w:r>
      <w:r w:rsidR="00622530" w:rsidRPr="001B3B2C">
        <w:rPr>
          <w:rFonts w:ascii="Arial" w:hAnsi="Arial" w:cs="Arial"/>
          <w:b/>
          <w:i/>
        </w:rPr>
        <w:t>) seznam pozemků</w:t>
      </w:r>
      <w:r w:rsidRPr="001B3B2C">
        <w:rPr>
          <w:rFonts w:ascii="Arial" w:hAnsi="Arial" w:cs="Arial"/>
          <w:b/>
          <w:i/>
        </w:rPr>
        <w:t xml:space="preserve">, </w:t>
      </w:r>
      <w:r w:rsidR="00622530" w:rsidRPr="001B3B2C">
        <w:rPr>
          <w:rFonts w:ascii="Arial" w:hAnsi="Arial" w:cs="Arial"/>
          <w:b/>
          <w:i/>
        </w:rPr>
        <w:t>na kterých se stavba umisťuje a provádí</w:t>
      </w:r>
    </w:p>
    <w:p w:rsidR="00AF0008" w:rsidRPr="00A666C4" w:rsidRDefault="00AF0008" w:rsidP="00A666C4">
      <w:pPr>
        <w:pStyle w:val="Zkladntext2"/>
        <w:tabs>
          <w:tab w:val="left" w:pos="709"/>
        </w:tabs>
        <w:spacing w:before="120" w:line="240" w:lineRule="auto"/>
        <w:ind w:left="2409" w:hanging="2829"/>
        <w:rPr>
          <w:rFonts w:ascii="Arial" w:eastAsia="Arial" w:hAnsi="Arial" w:cs="Arial"/>
          <w:color w:val="000000"/>
          <w:sz w:val="22"/>
          <w:szCs w:val="22"/>
        </w:rPr>
      </w:pPr>
      <w:r w:rsidRPr="00A666C4">
        <w:rPr>
          <w:rFonts w:ascii="Arial" w:eastAsia="Arial" w:hAnsi="Arial" w:cs="Arial"/>
          <w:color w:val="000000"/>
          <w:sz w:val="22"/>
          <w:szCs w:val="22"/>
        </w:rPr>
        <w:tab/>
        <w:t xml:space="preserve">katastrální území: </w:t>
      </w:r>
      <w:r w:rsidRPr="00A666C4">
        <w:rPr>
          <w:rFonts w:ascii="Arial" w:eastAsia="Arial" w:hAnsi="Arial" w:cs="Arial"/>
          <w:color w:val="000000"/>
          <w:sz w:val="22"/>
          <w:szCs w:val="22"/>
        </w:rPr>
        <w:tab/>
        <w:t>Šumperk</w:t>
      </w:r>
    </w:p>
    <w:p w:rsidR="00AF0008" w:rsidRPr="00A666C4" w:rsidRDefault="00AF0008" w:rsidP="00AF0008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  <w:r w:rsidRPr="00A666C4">
        <w:rPr>
          <w:rFonts w:ascii="Arial" w:eastAsia="Arial" w:hAnsi="Arial" w:cs="Arial"/>
          <w:color w:val="000000"/>
        </w:rPr>
        <w:t xml:space="preserve">p.č.481/1 </w:t>
      </w:r>
      <w:r w:rsidRPr="00A666C4">
        <w:rPr>
          <w:rFonts w:ascii="Arial" w:eastAsia="Arial" w:hAnsi="Arial" w:cs="Arial"/>
          <w:color w:val="000000"/>
        </w:rPr>
        <w:tab/>
        <w:t xml:space="preserve">– </w:t>
      </w:r>
      <w:r w:rsidR="00A666C4">
        <w:rPr>
          <w:rFonts w:ascii="Arial" w:eastAsia="Arial" w:hAnsi="Arial" w:cs="Arial"/>
          <w:color w:val="000000"/>
        </w:rPr>
        <w:t xml:space="preserve">vlastník: </w:t>
      </w:r>
      <w:r w:rsidRPr="00A666C4">
        <w:rPr>
          <w:rFonts w:ascii="Arial" w:eastAsia="Arial" w:hAnsi="Arial" w:cs="Arial"/>
          <w:color w:val="000000"/>
        </w:rPr>
        <w:t>Město Šumperk, nám. Míru 364/1, 78701 Šumperk</w:t>
      </w:r>
    </w:p>
    <w:p w:rsidR="00A666C4" w:rsidRPr="00A666C4" w:rsidRDefault="00A666C4" w:rsidP="00A666C4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  <w:r w:rsidRPr="00A666C4">
        <w:rPr>
          <w:rFonts w:ascii="Arial" w:eastAsia="Arial" w:hAnsi="Arial" w:cs="Arial"/>
          <w:color w:val="000000"/>
        </w:rPr>
        <w:t xml:space="preserve">st. </w:t>
      </w:r>
      <w:proofErr w:type="spellStart"/>
      <w:r w:rsidRPr="00A666C4">
        <w:rPr>
          <w:rFonts w:ascii="Arial" w:eastAsia="Arial" w:hAnsi="Arial" w:cs="Arial"/>
          <w:color w:val="000000"/>
        </w:rPr>
        <w:t>p.č</w:t>
      </w:r>
      <w:proofErr w:type="spellEnd"/>
      <w:r w:rsidRPr="00A666C4">
        <w:rPr>
          <w:rFonts w:ascii="Arial" w:eastAsia="Arial" w:hAnsi="Arial" w:cs="Arial"/>
          <w:color w:val="000000"/>
        </w:rPr>
        <w:t>. 4542</w:t>
      </w:r>
      <w:r w:rsidRPr="00A666C4">
        <w:rPr>
          <w:rFonts w:ascii="Arial" w:eastAsia="Arial" w:hAnsi="Arial" w:cs="Arial"/>
          <w:color w:val="000000"/>
        </w:rPr>
        <w:tab/>
        <w:t xml:space="preserve">– </w:t>
      </w:r>
      <w:r>
        <w:rPr>
          <w:rFonts w:ascii="Arial" w:eastAsia="Arial" w:hAnsi="Arial" w:cs="Arial"/>
          <w:color w:val="000000"/>
        </w:rPr>
        <w:t xml:space="preserve">vlastník: </w:t>
      </w:r>
      <w:r w:rsidRPr="00A666C4">
        <w:rPr>
          <w:rFonts w:ascii="Arial" w:eastAsia="Arial" w:hAnsi="Arial" w:cs="Arial"/>
          <w:color w:val="000000"/>
        </w:rPr>
        <w:t>Město Šumperk, nám. Míru 364/1, 78701 Šumperk</w:t>
      </w:r>
    </w:p>
    <w:p w:rsidR="00AF0008" w:rsidRPr="00A666C4" w:rsidRDefault="00AF0008" w:rsidP="00AF0008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</w:p>
    <w:p w:rsidR="00A666C4" w:rsidRPr="00A666C4" w:rsidRDefault="00A666C4" w:rsidP="00AF0008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  <w:r w:rsidRPr="00A666C4">
        <w:rPr>
          <w:rFonts w:ascii="Arial" w:eastAsia="Arial" w:hAnsi="Arial" w:cs="Arial"/>
          <w:color w:val="000000"/>
        </w:rPr>
        <w:t>katastrální území: Dolní Temenice</w:t>
      </w:r>
    </w:p>
    <w:p w:rsidR="00AF0008" w:rsidRPr="00A666C4" w:rsidRDefault="00AF0008" w:rsidP="00AF0008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  <w:proofErr w:type="spellStart"/>
      <w:r w:rsidRPr="00A666C4">
        <w:rPr>
          <w:rFonts w:ascii="Arial" w:eastAsia="Arial" w:hAnsi="Arial" w:cs="Arial"/>
          <w:color w:val="000000"/>
        </w:rPr>
        <w:t>p.č</w:t>
      </w:r>
      <w:proofErr w:type="spellEnd"/>
      <w:r w:rsidRPr="00A666C4">
        <w:rPr>
          <w:rFonts w:ascii="Arial" w:eastAsia="Arial" w:hAnsi="Arial" w:cs="Arial"/>
          <w:color w:val="000000"/>
        </w:rPr>
        <w:t xml:space="preserve">. 108/100 </w:t>
      </w:r>
      <w:r w:rsidRPr="00A666C4">
        <w:rPr>
          <w:rFonts w:ascii="Arial" w:eastAsia="Arial" w:hAnsi="Arial" w:cs="Arial"/>
          <w:color w:val="000000"/>
        </w:rPr>
        <w:tab/>
        <w:t xml:space="preserve">– </w:t>
      </w:r>
      <w:r w:rsidR="00A666C4">
        <w:rPr>
          <w:rFonts w:ascii="Arial" w:eastAsia="Arial" w:hAnsi="Arial" w:cs="Arial"/>
          <w:color w:val="000000"/>
        </w:rPr>
        <w:t xml:space="preserve">vlastník: </w:t>
      </w:r>
      <w:r w:rsidRPr="00A666C4">
        <w:rPr>
          <w:rFonts w:ascii="Arial" w:eastAsia="Arial" w:hAnsi="Arial" w:cs="Arial"/>
          <w:color w:val="000000"/>
        </w:rPr>
        <w:t>Město Šumperk, nám. Míru 364/1, 78701 Šumperk</w:t>
      </w:r>
    </w:p>
    <w:p w:rsidR="00DD7883" w:rsidRPr="00D72671" w:rsidRDefault="00DD7883" w:rsidP="00F1751C">
      <w:pPr>
        <w:spacing w:before="18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n) seznam pozemků, na kterých vznikne ochranné pásmo nebo bezpečnostní pásmo</w:t>
      </w:r>
      <w:r w:rsidRPr="00D72671">
        <w:rPr>
          <w:rFonts w:ascii="Arial" w:hAnsi="Arial" w:cs="Arial"/>
          <w:b/>
          <w:i/>
        </w:rPr>
        <w:t xml:space="preserve"> </w:t>
      </w:r>
    </w:p>
    <w:p w:rsidR="00DD7883" w:rsidRDefault="00DD7883" w:rsidP="00D72671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>Žádné ochranné a bezpečnostní pásmo nevznikne</w:t>
      </w:r>
    </w:p>
    <w:p w:rsidR="00BB08B3" w:rsidRPr="001B3B2C" w:rsidRDefault="00BB08B3" w:rsidP="004163AB">
      <w:pPr>
        <w:pStyle w:val="Nadpis1"/>
      </w:pPr>
      <w:bookmarkStart w:id="3" w:name="_Toc363720414"/>
      <w:bookmarkStart w:id="4" w:name="_Toc455126232"/>
      <w:bookmarkStart w:id="5" w:name="_Toc36711551"/>
      <w:r w:rsidRPr="001B3B2C">
        <w:t>B.2 Celkový popis stavby</w:t>
      </w:r>
      <w:bookmarkEnd w:id="3"/>
      <w:bookmarkEnd w:id="4"/>
      <w:bookmarkEnd w:id="5"/>
    </w:p>
    <w:p w:rsidR="00BB08B3" w:rsidRPr="00F1723F" w:rsidRDefault="00BB08B3" w:rsidP="00F1723F">
      <w:pPr>
        <w:pStyle w:val="Nadpis2"/>
      </w:pPr>
      <w:bookmarkStart w:id="6" w:name="_Toc36711552"/>
      <w:r w:rsidRPr="00F1723F">
        <w:t>B.2.1 Základní charakteristika stavby a jejího užívání</w:t>
      </w:r>
      <w:bookmarkEnd w:id="6"/>
    </w:p>
    <w:p w:rsidR="00BB08B3" w:rsidRPr="00F1751C" w:rsidRDefault="00BB08B3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 xml:space="preserve">Jedná se o </w:t>
      </w:r>
      <w:r w:rsidR="00C53127" w:rsidRPr="00F1751C">
        <w:rPr>
          <w:rFonts w:ascii="Arial" w:hAnsi="Arial" w:cs="Arial"/>
        </w:rPr>
        <w:t>novou stavbu</w:t>
      </w:r>
      <w:r w:rsidR="009E6C74" w:rsidRPr="00F1751C">
        <w:rPr>
          <w:rFonts w:ascii="Arial" w:hAnsi="Arial" w:cs="Arial"/>
        </w:rPr>
        <w:t>.</w:t>
      </w:r>
    </w:p>
    <w:p w:rsidR="00992CE7" w:rsidRPr="00F1751C" w:rsidRDefault="00992CE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 xml:space="preserve">Objekt je </w:t>
      </w:r>
      <w:r w:rsidR="00C53127" w:rsidRPr="00F1751C">
        <w:rPr>
          <w:rFonts w:ascii="Arial" w:hAnsi="Arial" w:cs="Arial"/>
        </w:rPr>
        <w:t xml:space="preserve">stavbou </w:t>
      </w:r>
      <w:r w:rsidR="00AF0008">
        <w:rPr>
          <w:rFonts w:ascii="Arial" w:hAnsi="Arial" w:cs="Arial"/>
        </w:rPr>
        <w:t>občanského vybavení</w:t>
      </w:r>
      <w:r w:rsidRPr="00F1751C">
        <w:rPr>
          <w:rFonts w:ascii="Arial" w:hAnsi="Arial" w:cs="Arial"/>
        </w:rPr>
        <w:t xml:space="preserve">. </w:t>
      </w:r>
    </w:p>
    <w:p w:rsidR="00992CE7" w:rsidRPr="00F1751C" w:rsidRDefault="00992CE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>Jedná se o stavbu trvalou</w:t>
      </w:r>
      <w:r w:rsidR="00AF0008">
        <w:rPr>
          <w:rFonts w:ascii="Arial" w:hAnsi="Arial" w:cs="Arial"/>
        </w:rPr>
        <w:t>.</w:t>
      </w:r>
    </w:p>
    <w:p w:rsidR="00992CE7" w:rsidRPr="00F1751C" w:rsidRDefault="00992CE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 xml:space="preserve">Není potřeba </w:t>
      </w:r>
      <w:r w:rsidR="00DC0E4C" w:rsidRPr="00F1751C">
        <w:rPr>
          <w:rFonts w:ascii="Arial" w:hAnsi="Arial" w:cs="Arial"/>
        </w:rPr>
        <w:t>výjimek</w:t>
      </w:r>
      <w:r w:rsidRPr="00F1751C">
        <w:rPr>
          <w:rFonts w:ascii="Arial" w:hAnsi="Arial" w:cs="Arial"/>
        </w:rPr>
        <w:t xml:space="preserve"> z technických požadavků na stavby zabezpečující bezbariérové užívání stavby – objekt je řešen v souladu s vyhláškou 398 z roku 2009.</w:t>
      </w:r>
    </w:p>
    <w:p w:rsidR="00992CE7" w:rsidRPr="00F1751C" w:rsidRDefault="00992CE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>Všechn</w:t>
      </w:r>
      <w:r w:rsidR="00041151">
        <w:rPr>
          <w:rFonts w:ascii="Arial" w:hAnsi="Arial" w:cs="Arial"/>
        </w:rPr>
        <w:t>a</w:t>
      </w:r>
      <w:r w:rsidRPr="00F1751C">
        <w:rPr>
          <w:rFonts w:ascii="Arial" w:hAnsi="Arial" w:cs="Arial"/>
        </w:rPr>
        <w:t xml:space="preserve"> </w:t>
      </w:r>
      <w:r w:rsidR="00DC0E4C" w:rsidRPr="00F1751C">
        <w:rPr>
          <w:rFonts w:ascii="Arial" w:hAnsi="Arial" w:cs="Arial"/>
        </w:rPr>
        <w:t>závazná</w:t>
      </w:r>
      <w:r w:rsidRPr="00F1751C">
        <w:rPr>
          <w:rFonts w:ascii="Arial" w:hAnsi="Arial" w:cs="Arial"/>
        </w:rPr>
        <w:t xml:space="preserve"> stanoviska dotčených orgánů byl</w:t>
      </w:r>
      <w:r w:rsidR="00AF0008">
        <w:rPr>
          <w:rFonts w:ascii="Arial" w:hAnsi="Arial" w:cs="Arial"/>
        </w:rPr>
        <w:t>a</w:t>
      </w:r>
      <w:r w:rsidRPr="00F1751C">
        <w:rPr>
          <w:rFonts w:ascii="Arial" w:hAnsi="Arial" w:cs="Arial"/>
        </w:rPr>
        <w:t xml:space="preserve"> do projektu zapracovány.</w:t>
      </w:r>
    </w:p>
    <w:p w:rsidR="00A42A37" w:rsidRPr="00F1751C" w:rsidRDefault="00A42A3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>Ochrana stavby podle jiných právních předpisů – netýká se.</w:t>
      </w:r>
    </w:p>
    <w:p w:rsidR="00A42A37" w:rsidRPr="00F1751C" w:rsidRDefault="00A42A37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F1751C">
        <w:rPr>
          <w:rFonts w:ascii="Arial" w:hAnsi="Arial" w:cs="Arial"/>
        </w:rPr>
        <w:t>Navrhované parametry stavby – zastavěná plocha, obestavěný prostor, užitná plocha, počet funkčních jednotek a jejich velikost apod.</w:t>
      </w:r>
    </w:p>
    <w:p w:rsidR="005E5374" w:rsidRDefault="00C53127" w:rsidP="00F1751C">
      <w:pPr>
        <w:spacing w:before="18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Zastavěná plocha </w:t>
      </w:r>
      <w:r w:rsidR="005E5374">
        <w:rPr>
          <w:rFonts w:ascii="Arial" w:hAnsi="Arial" w:cs="Arial"/>
        </w:rPr>
        <w:t>výtahu, zádveří a nové rampy</w:t>
      </w:r>
      <w:r>
        <w:rPr>
          <w:rFonts w:ascii="Arial" w:hAnsi="Arial" w:cs="Arial"/>
        </w:rPr>
        <w:t xml:space="preserve"> je 3</w:t>
      </w:r>
      <w:r w:rsidR="005E5374">
        <w:rPr>
          <w:rFonts w:ascii="Arial" w:hAnsi="Arial" w:cs="Arial"/>
        </w:rPr>
        <w:t>2</w:t>
      </w:r>
      <w:r w:rsidR="003B24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3B24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53127" w:rsidRDefault="00C53127" w:rsidP="00F1751C">
      <w:pPr>
        <w:spacing w:before="18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Obestavěný prostor objektu je </w:t>
      </w:r>
      <w:r w:rsidR="005E5374">
        <w:rPr>
          <w:rFonts w:ascii="Arial" w:hAnsi="Arial" w:cs="Arial"/>
        </w:rPr>
        <w:t>74</w:t>
      </w:r>
      <w:r w:rsidR="003B241F">
        <w:rPr>
          <w:rFonts w:ascii="Arial" w:hAnsi="Arial" w:cs="Arial"/>
        </w:rPr>
        <w:t xml:space="preserve"> m</w:t>
      </w:r>
      <w:r w:rsidR="003B241F" w:rsidRPr="003B241F">
        <w:rPr>
          <w:rFonts w:ascii="Arial" w:hAnsi="Arial" w:cs="Arial"/>
          <w:vertAlign w:val="superscript"/>
        </w:rPr>
        <w:t>3</w:t>
      </w:r>
      <w:r w:rsidR="005E5374">
        <w:rPr>
          <w:rFonts w:ascii="Arial" w:hAnsi="Arial" w:cs="Arial"/>
        </w:rPr>
        <w:t>.</w:t>
      </w:r>
    </w:p>
    <w:p w:rsidR="00CD66E6" w:rsidRPr="001B3B2C" w:rsidRDefault="00CD66E6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Základní bilance stavby: spotřeby médií apod.- V podobnostech jsou uvedeny v jednotlivých technických zprávách jednotlivých profesí</w:t>
      </w:r>
    </w:p>
    <w:p w:rsidR="00CD66E6" w:rsidRPr="00D72671" w:rsidRDefault="00CD66E6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D72671">
        <w:rPr>
          <w:rFonts w:ascii="Arial" w:hAnsi="Arial" w:cs="Arial"/>
        </w:rPr>
        <w:t>Základní předpoklady výstavby – časové údaje o realizaci, členění do etap apod.</w:t>
      </w:r>
    </w:p>
    <w:p w:rsidR="00CD66E6" w:rsidRDefault="00F42952" w:rsidP="00F1751C">
      <w:pPr>
        <w:spacing w:before="120" w:after="0" w:line="240" w:lineRule="auto"/>
        <w:ind w:left="426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Předpokládá se zahájení stavby na jaře </w:t>
      </w:r>
      <w:r w:rsidR="003241AC">
        <w:rPr>
          <w:rFonts w:ascii="Arial" w:hAnsi="Arial" w:cs="Arial"/>
        </w:rPr>
        <w:t>2020.</w:t>
      </w:r>
    </w:p>
    <w:p w:rsidR="003241AC" w:rsidRPr="001B3B2C" w:rsidRDefault="003241AC" w:rsidP="00F1751C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Stavební práce proběhnou v jedné etapě.</w:t>
      </w:r>
    </w:p>
    <w:p w:rsidR="00CD66E6" w:rsidRDefault="0053281E" w:rsidP="00F1751C">
      <w:pPr>
        <w:pStyle w:val="Odstavecseseznamem"/>
        <w:numPr>
          <w:ilvl w:val="0"/>
          <w:numId w:val="13"/>
        </w:numPr>
        <w:spacing w:before="60" w:after="0" w:line="240" w:lineRule="auto"/>
        <w:ind w:left="425" w:hanging="357"/>
        <w:contextualSpacing w:val="0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orientační náklady stavby </w:t>
      </w:r>
      <w:r w:rsidR="00FD3B45">
        <w:rPr>
          <w:rFonts w:ascii="Arial" w:hAnsi="Arial" w:cs="Arial"/>
        </w:rPr>
        <w:t>–</w:t>
      </w:r>
      <w:r w:rsidRPr="001B3B2C">
        <w:rPr>
          <w:rFonts w:ascii="Arial" w:hAnsi="Arial" w:cs="Arial"/>
        </w:rPr>
        <w:t xml:space="preserve"> </w:t>
      </w:r>
      <w:r w:rsidR="00C57C51">
        <w:rPr>
          <w:rFonts w:ascii="Arial" w:hAnsi="Arial" w:cs="Arial"/>
        </w:rPr>
        <w:t>cca</w:t>
      </w:r>
      <w:r w:rsidR="00FD3B45">
        <w:rPr>
          <w:rFonts w:ascii="Arial" w:hAnsi="Arial" w:cs="Arial"/>
        </w:rPr>
        <w:t xml:space="preserve"> </w:t>
      </w:r>
      <w:r w:rsidR="005E5374">
        <w:rPr>
          <w:rFonts w:ascii="Arial" w:hAnsi="Arial" w:cs="Arial"/>
        </w:rPr>
        <w:t>2,5</w:t>
      </w:r>
      <w:r w:rsidR="00FD3B45">
        <w:rPr>
          <w:rFonts w:ascii="Arial" w:hAnsi="Arial" w:cs="Arial"/>
        </w:rPr>
        <w:t xml:space="preserve"> mil kč bez DPH.</w:t>
      </w:r>
      <w:r w:rsidR="00C57C51">
        <w:rPr>
          <w:rFonts w:ascii="Arial" w:hAnsi="Arial" w:cs="Arial"/>
        </w:rPr>
        <w:t xml:space="preserve"> </w:t>
      </w:r>
    </w:p>
    <w:p w:rsidR="00BB08B3" w:rsidRPr="00F1723F" w:rsidRDefault="00BB08B3" w:rsidP="00F1723F">
      <w:pPr>
        <w:pStyle w:val="Nadpis2"/>
      </w:pPr>
      <w:bookmarkStart w:id="7" w:name="_Toc36711553"/>
      <w:r w:rsidRPr="00F1723F">
        <w:t>B.2.2. celkové urbanistické a architektonické řešení</w:t>
      </w:r>
      <w:bookmarkEnd w:id="7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urbanismus - územní regulace, kompozice prostorového řešení</w:t>
      </w:r>
    </w:p>
    <w:p w:rsidR="00BB08B3" w:rsidRPr="001B3B2C" w:rsidRDefault="00BB08B3" w:rsidP="00F1751C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Projekt je zpracován </w:t>
      </w:r>
      <w:r w:rsidR="008D6B5B">
        <w:rPr>
          <w:rFonts w:ascii="Arial" w:hAnsi="Arial" w:cs="Arial"/>
        </w:rPr>
        <w:t xml:space="preserve">jako novostavba – přístavba ke stávajícímu komplexu budou </w:t>
      </w:r>
      <w:r w:rsidR="005E5374">
        <w:rPr>
          <w:rFonts w:ascii="Arial" w:hAnsi="Arial" w:cs="Arial"/>
        </w:rPr>
        <w:t>střediska Sever</w:t>
      </w:r>
      <w:r w:rsidR="008D6B5B">
        <w:rPr>
          <w:rFonts w:ascii="Arial" w:hAnsi="Arial" w:cs="Arial"/>
        </w:rPr>
        <w:t xml:space="preserve"> v Šumperku</w:t>
      </w:r>
      <w:r w:rsidR="00CD353F" w:rsidRPr="001B3B2C">
        <w:rPr>
          <w:rFonts w:ascii="Arial" w:hAnsi="Arial" w:cs="Arial"/>
        </w:rPr>
        <w:t>.</w:t>
      </w:r>
      <w:r w:rsidR="008D6B5B">
        <w:rPr>
          <w:rFonts w:ascii="Arial" w:hAnsi="Arial" w:cs="Arial"/>
        </w:rPr>
        <w:t xml:space="preserve"> Cílem </w:t>
      </w:r>
      <w:r w:rsidR="005E5374">
        <w:rPr>
          <w:rFonts w:ascii="Arial" w:hAnsi="Arial" w:cs="Arial"/>
        </w:rPr>
        <w:t>přístavby výtahu a vybudování nové rampy je zpřístupnění objektu do všech podlaží osobám s tělesným postižením a osobám se zhoršeným</w:t>
      </w:r>
      <w:r w:rsidR="00A01963">
        <w:rPr>
          <w:rFonts w:ascii="Arial" w:hAnsi="Arial" w:cs="Arial"/>
        </w:rPr>
        <w:t xml:space="preserve"> </w:t>
      </w:r>
      <w:r w:rsidR="005E5374">
        <w:rPr>
          <w:rFonts w:ascii="Arial" w:hAnsi="Arial" w:cs="Arial"/>
        </w:rPr>
        <w:t xml:space="preserve">pohybem a to vybudováním nového výtahu a nové navazující </w:t>
      </w:r>
      <w:r w:rsidR="00A01963">
        <w:rPr>
          <w:rFonts w:ascii="Arial" w:hAnsi="Arial" w:cs="Arial"/>
        </w:rPr>
        <w:t xml:space="preserve">imobilní </w:t>
      </w:r>
      <w:r w:rsidR="005E5374">
        <w:rPr>
          <w:rFonts w:ascii="Arial" w:hAnsi="Arial" w:cs="Arial"/>
        </w:rPr>
        <w:t>rampy v parametrech dle vyhlášky 398/2009 sb.</w:t>
      </w:r>
    </w:p>
    <w:p w:rsidR="00CD353F" w:rsidRDefault="00CD353F" w:rsidP="00F1751C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Koncept vychází z architektonické studie </w:t>
      </w:r>
      <w:r w:rsidR="008D6B5B">
        <w:rPr>
          <w:rFonts w:ascii="Arial" w:hAnsi="Arial" w:cs="Arial"/>
        </w:rPr>
        <w:t xml:space="preserve">zpracované </w:t>
      </w:r>
      <w:r w:rsidR="005E5374">
        <w:rPr>
          <w:rFonts w:ascii="Arial" w:hAnsi="Arial" w:cs="Arial"/>
        </w:rPr>
        <w:t>architektonickým studie Knesl Kynčl</w:t>
      </w:r>
      <w:r w:rsidR="008D6B5B">
        <w:rPr>
          <w:rFonts w:ascii="Arial" w:hAnsi="Arial" w:cs="Arial"/>
        </w:rPr>
        <w:t xml:space="preserve"> z roku 201</w:t>
      </w:r>
      <w:r w:rsidR="005E5374">
        <w:rPr>
          <w:rFonts w:ascii="Arial" w:hAnsi="Arial" w:cs="Arial"/>
        </w:rPr>
        <w:t>7</w:t>
      </w:r>
      <w:r w:rsidRPr="001B3B2C">
        <w:rPr>
          <w:rFonts w:ascii="Arial" w:hAnsi="Arial" w:cs="Arial"/>
        </w:rPr>
        <w:t>.</w:t>
      </w:r>
    </w:p>
    <w:p w:rsidR="008D6B5B" w:rsidRPr="001B3B2C" w:rsidRDefault="008D6B5B" w:rsidP="00F1751C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Zde byly definovány požadavky investora na prostorové parametry objektu, účel objektu apod.</w:t>
      </w:r>
    </w:p>
    <w:p w:rsidR="00CB5BFD" w:rsidRPr="001B3B2C" w:rsidRDefault="00CD353F" w:rsidP="005E5374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Samotný </w:t>
      </w:r>
      <w:r w:rsidR="005E5374">
        <w:rPr>
          <w:rFonts w:ascii="Arial" w:hAnsi="Arial" w:cs="Arial"/>
        </w:rPr>
        <w:t xml:space="preserve">výtah je navržen v provedení 1400x1100mm </w:t>
      </w:r>
      <w:r w:rsidR="007649DA">
        <w:rPr>
          <w:rFonts w:ascii="Arial" w:hAnsi="Arial" w:cs="Arial"/>
        </w:rPr>
        <w:t>– vnitřní rozměr kabiny výtahu, nosnost 630 kg, pro 8 osob. Vyrovnávací vstupní rampa je navržena dle vyhlášky 398/2009 sb.</w:t>
      </w:r>
    </w:p>
    <w:p w:rsidR="00BB08B3" w:rsidRPr="00F1723F" w:rsidRDefault="00BB08B3" w:rsidP="00F1723F">
      <w:pPr>
        <w:pStyle w:val="Nadpis2"/>
      </w:pPr>
      <w:bookmarkStart w:id="8" w:name="_Toc36711554"/>
      <w:r w:rsidRPr="00F1723F">
        <w:t>B.2.3 Celkové provozní řešení, technologie výroby</w:t>
      </w:r>
      <w:bookmarkEnd w:id="8"/>
    </w:p>
    <w:p w:rsidR="00BB08B3" w:rsidRPr="001B3B2C" w:rsidRDefault="00A01963" w:rsidP="00181697">
      <w:pPr>
        <w:spacing w:before="120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Netýká se</w:t>
      </w:r>
      <w:r w:rsidR="00BB08B3" w:rsidRPr="001B3B2C">
        <w:rPr>
          <w:rFonts w:ascii="Arial" w:hAnsi="Arial" w:cs="Arial"/>
        </w:rPr>
        <w:t>.</w:t>
      </w:r>
    </w:p>
    <w:p w:rsidR="00BB08B3" w:rsidRPr="00F1723F" w:rsidRDefault="00BB08B3" w:rsidP="00F1723F">
      <w:pPr>
        <w:pStyle w:val="Nadpis2"/>
      </w:pPr>
      <w:bookmarkStart w:id="9" w:name="_Toc36711555"/>
      <w:r w:rsidRPr="00F1723F">
        <w:lastRenderedPageBreak/>
        <w:t>B.2.4 Bezbariérové užívání stavby</w:t>
      </w:r>
      <w:bookmarkEnd w:id="9"/>
    </w:p>
    <w:p w:rsidR="00BB08B3" w:rsidRPr="001B3B2C" w:rsidRDefault="00BB08B3" w:rsidP="00F1751C">
      <w:pPr>
        <w:tabs>
          <w:tab w:val="left" w:pos="709"/>
        </w:tabs>
        <w:spacing w:before="120" w:after="0" w:line="240" w:lineRule="auto"/>
        <w:ind w:firstLine="709"/>
        <w:rPr>
          <w:rFonts w:ascii="Arial" w:hAnsi="Arial" w:cs="Arial"/>
          <w:b/>
          <w:szCs w:val="20"/>
        </w:rPr>
      </w:pPr>
      <w:r w:rsidRPr="001B3B2C">
        <w:rPr>
          <w:rFonts w:ascii="Arial" w:hAnsi="Arial" w:cs="Arial"/>
          <w:color w:val="000000"/>
        </w:rPr>
        <w:tab/>
      </w:r>
      <w:r w:rsidRPr="001B3B2C">
        <w:rPr>
          <w:rFonts w:ascii="Arial" w:hAnsi="Arial" w:cs="Arial"/>
          <w:b/>
          <w:szCs w:val="20"/>
        </w:rPr>
        <w:t>Řešení přístupu a užívání objektu osobami s omezenou schopností pohybu a orientace:</w:t>
      </w:r>
    </w:p>
    <w:p w:rsidR="0099414B" w:rsidRDefault="00BB08B3" w:rsidP="00F33C89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Objekt je řešen s ohledem na vyhlášku 398/2009 Sb. o obecných technických požadavcích zabezpečujících užívání staveb osobami s omezenou schopností pohybu a orientace. </w:t>
      </w:r>
      <w:r w:rsidR="00204D48" w:rsidRPr="001B3B2C">
        <w:rPr>
          <w:rFonts w:ascii="Arial" w:hAnsi="Arial" w:cs="Arial"/>
        </w:rPr>
        <w:t>Je zde umístěn</w:t>
      </w:r>
      <w:r w:rsidR="00CB5BFD">
        <w:rPr>
          <w:rFonts w:ascii="Arial" w:hAnsi="Arial" w:cs="Arial"/>
        </w:rPr>
        <w:t xml:space="preserve">a </w:t>
      </w:r>
      <w:r w:rsidR="007649DA">
        <w:rPr>
          <w:rFonts w:ascii="Arial" w:hAnsi="Arial" w:cs="Arial"/>
        </w:rPr>
        <w:t>nový výtah</w:t>
      </w:r>
      <w:r w:rsidR="00204D48" w:rsidRPr="001B3B2C">
        <w:rPr>
          <w:rFonts w:ascii="Arial" w:hAnsi="Arial" w:cs="Arial"/>
        </w:rPr>
        <w:t xml:space="preserve"> spojující</w:t>
      </w:r>
      <w:r w:rsidR="00CB5BFD">
        <w:rPr>
          <w:rFonts w:ascii="Arial" w:hAnsi="Arial" w:cs="Arial"/>
        </w:rPr>
        <w:t xml:space="preserve"> novou</w:t>
      </w:r>
      <w:r w:rsidR="00204D48" w:rsidRPr="001B3B2C">
        <w:rPr>
          <w:rFonts w:ascii="Arial" w:hAnsi="Arial" w:cs="Arial"/>
        </w:rPr>
        <w:t xml:space="preserve"> budovu vertikálně </w:t>
      </w:r>
      <w:r w:rsidR="00CB5BFD">
        <w:rPr>
          <w:rFonts w:ascii="Arial" w:hAnsi="Arial" w:cs="Arial"/>
        </w:rPr>
        <w:t>z 1.N</w:t>
      </w:r>
      <w:r w:rsidR="00A569F8">
        <w:rPr>
          <w:rFonts w:ascii="Arial" w:hAnsi="Arial" w:cs="Arial"/>
        </w:rPr>
        <w:t>P</w:t>
      </w:r>
      <w:r w:rsidR="00CB5BFD">
        <w:rPr>
          <w:rFonts w:ascii="Arial" w:hAnsi="Arial" w:cs="Arial"/>
        </w:rPr>
        <w:t xml:space="preserve"> do 2.NP </w:t>
      </w:r>
    </w:p>
    <w:p w:rsidR="007649DA" w:rsidRDefault="007649DA" w:rsidP="007649DA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Výtah je navržen v provedení 1400x1100mm – vnitřní rozměr kabiny výtahu, nosnost 630 kg, pro 8 osob. </w:t>
      </w:r>
    </w:p>
    <w:p w:rsidR="007649DA" w:rsidRPr="001B3B2C" w:rsidRDefault="007649DA" w:rsidP="007649DA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Vyrovnávací vstupní rampa je navržena dle vyhlášky 398/2009 sb.</w:t>
      </w:r>
      <w:r w:rsidR="00A01963">
        <w:rPr>
          <w:rFonts w:ascii="Arial" w:hAnsi="Arial" w:cs="Arial"/>
        </w:rPr>
        <w:t xml:space="preserve"> Dodrženy max. sklony, velikosti podest, šířky rampy mezi madly, výškové umístění madel a řešení zarážky n dolní části 100 mm nad pojízdnou plochou betonovým soklem.</w:t>
      </w:r>
    </w:p>
    <w:p w:rsidR="00BB08B3" w:rsidRPr="001B3B2C" w:rsidRDefault="00BB08B3" w:rsidP="00F1723F">
      <w:pPr>
        <w:pStyle w:val="Nadpis2"/>
      </w:pPr>
      <w:bookmarkStart w:id="10" w:name="_Toc36711556"/>
      <w:r w:rsidRPr="001B3B2C">
        <w:t>B.2.5 Bezpečnost užívání stavby</w:t>
      </w:r>
      <w:bookmarkEnd w:id="10"/>
    </w:p>
    <w:p w:rsidR="00BB08B3" w:rsidRPr="001B3B2C" w:rsidRDefault="00BB08B3" w:rsidP="00F33C89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Realizovan</w:t>
      </w:r>
      <w:r w:rsidR="00300318">
        <w:rPr>
          <w:rFonts w:ascii="Arial" w:hAnsi="Arial" w:cs="Arial"/>
        </w:rPr>
        <w:t xml:space="preserve">ý </w:t>
      </w:r>
      <w:r w:rsidRPr="001B3B2C">
        <w:rPr>
          <w:rFonts w:ascii="Arial" w:hAnsi="Arial" w:cs="Arial"/>
        </w:rPr>
        <w:t>objekt dle projektové dokumentace má všechny předpoklady pro bezpečné užívání, jsou zde uplatněny všechny bezpečnostní požadavky vyhlášek</w:t>
      </w:r>
      <w:r w:rsidR="00810B90">
        <w:rPr>
          <w:rFonts w:ascii="Arial" w:hAnsi="Arial" w:cs="Arial"/>
        </w:rPr>
        <w:t xml:space="preserve"> a</w:t>
      </w:r>
      <w:r w:rsidRPr="001B3B2C">
        <w:rPr>
          <w:rFonts w:ascii="Arial" w:hAnsi="Arial" w:cs="Arial"/>
        </w:rPr>
        <w:t xml:space="preserve"> norem</w:t>
      </w:r>
      <w:r w:rsidR="00810B90">
        <w:rPr>
          <w:rFonts w:ascii="Arial" w:hAnsi="Arial" w:cs="Arial"/>
        </w:rPr>
        <w:t>.</w:t>
      </w:r>
    </w:p>
    <w:p w:rsidR="00BB08B3" w:rsidRPr="001B3B2C" w:rsidRDefault="00BB08B3" w:rsidP="00F1723F">
      <w:pPr>
        <w:pStyle w:val="Nadpis2"/>
      </w:pPr>
      <w:bookmarkStart w:id="11" w:name="_Toc36711557"/>
      <w:r w:rsidRPr="001B3B2C">
        <w:t>B.2.6 Základní charakteristika objektů</w:t>
      </w:r>
      <w:bookmarkEnd w:id="11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stavební a architektonické řešení</w:t>
      </w:r>
    </w:p>
    <w:p w:rsidR="00BB08B3" w:rsidRPr="001B3B2C" w:rsidRDefault="00BB08B3" w:rsidP="00F33C89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Stavební a architektonické řešení je podrobně popsáno v technické zprávě k tomuto projektu. Jsou zde přesně uvedeny jednotlivé konstrukce podle jejich typu</w:t>
      </w:r>
      <w:r w:rsidR="00A569F8">
        <w:rPr>
          <w:rFonts w:ascii="Arial" w:hAnsi="Arial" w:cs="Arial"/>
        </w:rPr>
        <w:t>,</w:t>
      </w:r>
      <w:r w:rsidRPr="001B3B2C">
        <w:rPr>
          <w:rFonts w:ascii="Arial" w:hAnsi="Arial" w:cs="Arial"/>
        </w:rPr>
        <w:t xml:space="preserve"> konstrukční systém objektu</w:t>
      </w:r>
      <w:r w:rsidR="00A569F8" w:rsidRPr="00A569F8">
        <w:rPr>
          <w:rFonts w:ascii="Arial" w:hAnsi="Arial" w:cs="Arial"/>
        </w:rPr>
        <w:t xml:space="preserve"> </w:t>
      </w:r>
      <w:r w:rsidR="00A569F8" w:rsidRPr="001B3B2C">
        <w:rPr>
          <w:rFonts w:ascii="Arial" w:hAnsi="Arial" w:cs="Arial"/>
        </w:rPr>
        <w:t>apod</w:t>
      </w:r>
      <w:r w:rsidRPr="001B3B2C">
        <w:rPr>
          <w:rFonts w:ascii="Arial" w:hAnsi="Arial" w:cs="Arial"/>
        </w:rPr>
        <w:t>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konstrukční a materiálové řešení</w:t>
      </w:r>
    </w:p>
    <w:p w:rsidR="00BB08B3" w:rsidRPr="001B3B2C" w:rsidRDefault="00BB08B3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Viz. technická zpráva</w:t>
      </w:r>
      <w:r w:rsidR="00A569F8">
        <w:rPr>
          <w:rFonts w:ascii="Arial" w:hAnsi="Arial" w:cs="Arial"/>
        </w:rPr>
        <w:t xml:space="preserve"> a</w:t>
      </w:r>
      <w:r w:rsidRPr="001B3B2C">
        <w:rPr>
          <w:rFonts w:ascii="Arial" w:hAnsi="Arial" w:cs="Arial"/>
        </w:rPr>
        <w:t xml:space="preserve"> zprávy jednotlivých profesí.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mechanická odolnost a stabilita</w:t>
      </w:r>
    </w:p>
    <w:p w:rsidR="00BB08B3" w:rsidRDefault="00BB08B3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Mechanická odolnost a stabilita objektu je dána použitým systémem pro jeho výstavbu</w:t>
      </w:r>
      <w:r w:rsidR="00C1201B">
        <w:rPr>
          <w:rFonts w:ascii="Arial" w:hAnsi="Arial" w:cs="Arial"/>
        </w:rPr>
        <w:t xml:space="preserve"> – nosným betonovým </w:t>
      </w:r>
      <w:proofErr w:type="spellStart"/>
      <w:r w:rsidR="007649DA">
        <w:rPr>
          <w:rFonts w:ascii="Arial" w:hAnsi="Arial" w:cs="Arial"/>
        </w:rPr>
        <w:t>zmonolitněným</w:t>
      </w:r>
      <w:proofErr w:type="spellEnd"/>
      <w:r w:rsidR="007649DA">
        <w:rPr>
          <w:rFonts w:ascii="Arial" w:hAnsi="Arial" w:cs="Arial"/>
        </w:rPr>
        <w:t xml:space="preserve"> zdivem</w:t>
      </w:r>
      <w:r w:rsidRPr="001B3B2C">
        <w:rPr>
          <w:rFonts w:ascii="Arial" w:hAnsi="Arial" w:cs="Arial"/>
        </w:rPr>
        <w:t>.</w:t>
      </w:r>
      <w:r w:rsidR="00A01963">
        <w:rPr>
          <w:rFonts w:ascii="Arial" w:hAnsi="Arial" w:cs="Arial"/>
        </w:rPr>
        <w:t xml:space="preserve"> Prostor před výtahem ve 2.NP je řešen jako prosklený prostor. Nosná konstrukce střechy bude řešena jako ocelová příhradovina s montovaným střešním pláštěm – jednoplášťová střešní konstrukce.</w:t>
      </w:r>
    </w:p>
    <w:p w:rsidR="007649DA" w:rsidRPr="001B3B2C" w:rsidRDefault="007649DA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BB08B3" w:rsidRPr="001B3B2C" w:rsidRDefault="0096110C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Součástí projektu </w:t>
      </w:r>
      <w:r w:rsidR="00B02CCA">
        <w:rPr>
          <w:rFonts w:ascii="Arial" w:hAnsi="Arial" w:cs="Arial"/>
        </w:rPr>
        <w:t>bude</w:t>
      </w:r>
      <w:r w:rsidRPr="001B3B2C">
        <w:rPr>
          <w:rFonts w:ascii="Arial" w:hAnsi="Arial" w:cs="Arial"/>
        </w:rPr>
        <w:t xml:space="preserve"> statický výpočet </w:t>
      </w:r>
      <w:r w:rsidR="00B02CCA">
        <w:rPr>
          <w:rFonts w:ascii="Arial" w:hAnsi="Arial" w:cs="Arial"/>
        </w:rPr>
        <w:t xml:space="preserve">jednotlivých konstrukcí </w:t>
      </w:r>
      <w:r w:rsidRPr="001B3B2C">
        <w:rPr>
          <w:rFonts w:ascii="Arial" w:hAnsi="Arial" w:cs="Arial"/>
        </w:rPr>
        <w:t>dle platných norem</w:t>
      </w:r>
      <w:r w:rsidR="00B02CCA">
        <w:rPr>
          <w:rFonts w:ascii="Arial" w:hAnsi="Arial" w:cs="Arial"/>
        </w:rPr>
        <w:t xml:space="preserve"> – tento bude součástí další</w:t>
      </w:r>
      <w:r w:rsidR="004B1A86">
        <w:rPr>
          <w:rFonts w:ascii="Arial" w:hAnsi="Arial" w:cs="Arial"/>
        </w:rPr>
        <w:t>ho</w:t>
      </w:r>
      <w:r w:rsidR="00B02CCA">
        <w:rPr>
          <w:rFonts w:ascii="Arial" w:hAnsi="Arial" w:cs="Arial"/>
        </w:rPr>
        <w:t xml:space="preserve"> </w:t>
      </w:r>
      <w:r w:rsidR="004B1A86">
        <w:rPr>
          <w:rFonts w:ascii="Arial" w:hAnsi="Arial" w:cs="Arial"/>
        </w:rPr>
        <w:t>stupně</w:t>
      </w:r>
      <w:r w:rsidR="00B02CCA">
        <w:rPr>
          <w:rFonts w:ascii="Arial" w:hAnsi="Arial" w:cs="Arial"/>
        </w:rPr>
        <w:t xml:space="preserve"> projektové dokumentace – prováděcího projektu. </w:t>
      </w:r>
    </w:p>
    <w:p w:rsidR="00BB08B3" w:rsidRPr="001B3B2C" w:rsidRDefault="00BB08B3" w:rsidP="00F1723F">
      <w:pPr>
        <w:pStyle w:val="Nadpis2"/>
      </w:pPr>
      <w:bookmarkStart w:id="12" w:name="_Toc36711558"/>
      <w:r w:rsidRPr="001B3B2C">
        <w:t>B.2.7 Základní charakteristika technických a technologických zařízení</w:t>
      </w:r>
      <w:bookmarkEnd w:id="12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technické řešení</w:t>
      </w:r>
    </w:p>
    <w:p w:rsidR="00C1201B" w:rsidRPr="001B3B2C" w:rsidRDefault="007649DA" w:rsidP="00C1201B">
      <w:pPr>
        <w:spacing w:before="120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výčet technických a technologických zařízení</w:t>
      </w:r>
    </w:p>
    <w:p w:rsidR="00BB08B3" w:rsidRPr="001B3B2C" w:rsidRDefault="007649DA" w:rsidP="00181697">
      <w:pPr>
        <w:spacing w:before="120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:rsidR="00BB08B3" w:rsidRPr="001B3B2C" w:rsidRDefault="00BB08B3" w:rsidP="00F1723F">
      <w:pPr>
        <w:pStyle w:val="Nadpis2"/>
      </w:pPr>
      <w:bookmarkStart w:id="13" w:name="_Toc36711559"/>
      <w:r w:rsidRPr="001B3B2C">
        <w:t>B.2.8 Požárně bezpečnostní řešení</w:t>
      </w:r>
      <w:bookmarkEnd w:id="13"/>
    </w:p>
    <w:p w:rsidR="00BB08B3" w:rsidRPr="001B3B2C" w:rsidRDefault="00BB08B3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Požárně bezpečnostní řešení navrhovaných stavebních úprav je uvedeno v samostatné části PD.</w:t>
      </w:r>
    </w:p>
    <w:p w:rsidR="00BB08B3" w:rsidRPr="001B3B2C" w:rsidRDefault="00BB08B3" w:rsidP="00F1723F">
      <w:pPr>
        <w:pStyle w:val="Nadpis2"/>
      </w:pPr>
      <w:bookmarkStart w:id="14" w:name="_Toc36711560"/>
      <w:r w:rsidRPr="001B3B2C">
        <w:t xml:space="preserve">B.2.9 </w:t>
      </w:r>
      <w:r w:rsidR="00C066A5" w:rsidRPr="001B3B2C">
        <w:t>Úspora energie a tepelná ochrana.</w:t>
      </w:r>
      <w:bookmarkEnd w:id="14"/>
    </w:p>
    <w:p w:rsidR="00BB08B3" w:rsidRPr="001B3B2C" w:rsidRDefault="00C1201B" w:rsidP="00F33C89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Objekt </w:t>
      </w:r>
      <w:r w:rsidR="00C066A5" w:rsidRPr="001B3B2C">
        <w:rPr>
          <w:rFonts w:ascii="Arial" w:hAnsi="Arial" w:cs="Arial"/>
        </w:rPr>
        <w:t>splňuje požadavky normy na tepelně technické par</w:t>
      </w:r>
      <w:r w:rsidR="009E6C74" w:rsidRPr="001B3B2C">
        <w:rPr>
          <w:rFonts w:ascii="Arial" w:hAnsi="Arial" w:cs="Arial"/>
        </w:rPr>
        <w:t>a</w:t>
      </w:r>
      <w:r w:rsidR="00C066A5" w:rsidRPr="001B3B2C">
        <w:rPr>
          <w:rFonts w:ascii="Arial" w:hAnsi="Arial" w:cs="Arial"/>
        </w:rPr>
        <w:t>m</w:t>
      </w:r>
      <w:r w:rsidR="009E6C74" w:rsidRPr="001B3B2C">
        <w:rPr>
          <w:rFonts w:ascii="Arial" w:hAnsi="Arial" w:cs="Arial"/>
        </w:rPr>
        <w:t>e</w:t>
      </w:r>
      <w:r w:rsidR="00C066A5" w:rsidRPr="001B3B2C">
        <w:rPr>
          <w:rFonts w:ascii="Arial" w:hAnsi="Arial" w:cs="Arial"/>
        </w:rPr>
        <w:t>try jednotlivých konstrukcí dle doporučených hodnot</w:t>
      </w:r>
      <w:r w:rsidR="000658A6" w:rsidRPr="001B3B2C">
        <w:rPr>
          <w:rFonts w:ascii="Arial" w:hAnsi="Arial" w:cs="Arial"/>
        </w:rPr>
        <w:t xml:space="preserve"> v ČSN</w:t>
      </w:r>
      <w:r w:rsidR="00C066A5" w:rsidRPr="001B3B2C">
        <w:rPr>
          <w:rFonts w:ascii="Arial" w:hAnsi="Arial" w:cs="Arial"/>
        </w:rPr>
        <w:t>.</w:t>
      </w:r>
    </w:p>
    <w:p w:rsidR="00BB08B3" w:rsidRPr="001B3B2C" w:rsidRDefault="00A666C4" w:rsidP="00181697">
      <w:pPr>
        <w:spacing w:before="120" w:after="0"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a) </w:t>
      </w:r>
      <w:r w:rsidR="00BB08B3" w:rsidRPr="001B3B2C">
        <w:rPr>
          <w:rFonts w:ascii="Arial" w:hAnsi="Arial" w:cs="Arial"/>
          <w:b/>
          <w:i/>
        </w:rPr>
        <w:t>energetická náročnost stavby</w:t>
      </w:r>
    </w:p>
    <w:p w:rsidR="00BB08B3" w:rsidRDefault="007649DA" w:rsidP="00181697">
      <w:pPr>
        <w:spacing w:before="120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Vzhledem k</w:t>
      </w:r>
      <w:r w:rsidR="00A01963">
        <w:rPr>
          <w:rFonts w:ascii="Arial" w:hAnsi="Arial" w:cs="Arial"/>
        </w:rPr>
        <w:t xml:space="preserve"> malému </w:t>
      </w:r>
      <w:r>
        <w:rPr>
          <w:rFonts w:ascii="Arial" w:hAnsi="Arial" w:cs="Arial"/>
        </w:rPr>
        <w:t xml:space="preserve">rozsahu přístavby </w:t>
      </w:r>
      <w:r w:rsidR="00A01963">
        <w:rPr>
          <w:rFonts w:ascii="Arial" w:hAnsi="Arial" w:cs="Arial"/>
        </w:rPr>
        <w:t xml:space="preserve">není nutno </w:t>
      </w:r>
      <w:r w:rsidR="00C1201B">
        <w:rPr>
          <w:rFonts w:ascii="Arial" w:hAnsi="Arial" w:cs="Arial"/>
        </w:rPr>
        <w:t>průkaz PENB</w:t>
      </w:r>
      <w:r w:rsidR="00A01963">
        <w:rPr>
          <w:rFonts w:ascii="Arial" w:hAnsi="Arial" w:cs="Arial"/>
        </w:rPr>
        <w:t xml:space="preserve"> zpracovávat</w:t>
      </w:r>
      <w:r>
        <w:rPr>
          <w:rFonts w:ascii="Arial" w:hAnsi="Arial" w:cs="Arial"/>
        </w:rPr>
        <w:t>.</w:t>
      </w:r>
    </w:p>
    <w:p w:rsidR="00A666C4" w:rsidRDefault="00A666C4" w:rsidP="00181697">
      <w:pPr>
        <w:spacing w:before="120" w:after="0" w:line="240" w:lineRule="auto"/>
        <w:ind w:firstLine="709"/>
        <w:rPr>
          <w:rFonts w:ascii="Arial" w:hAnsi="Arial" w:cs="Arial"/>
        </w:rPr>
      </w:pPr>
    </w:p>
    <w:p w:rsidR="00BB08B3" w:rsidRPr="001B3B2C" w:rsidRDefault="00A666C4" w:rsidP="00181697">
      <w:pPr>
        <w:spacing w:before="120" w:after="0"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b) </w:t>
      </w:r>
      <w:r w:rsidR="00BB08B3" w:rsidRPr="001B3B2C">
        <w:rPr>
          <w:rFonts w:ascii="Arial" w:hAnsi="Arial" w:cs="Arial"/>
          <w:b/>
          <w:i/>
        </w:rPr>
        <w:t>posouzení využití vlivu alternativních zdrojů energií</w:t>
      </w:r>
    </w:p>
    <w:p w:rsidR="00BB08B3" w:rsidRPr="001B3B2C" w:rsidRDefault="00BB08B3" w:rsidP="00181697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S alternativními zdroji energie se v tomto projektu nepočítá.</w:t>
      </w:r>
    </w:p>
    <w:p w:rsidR="00BB08B3" w:rsidRPr="001B3B2C" w:rsidRDefault="00BB08B3" w:rsidP="00F1723F">
      <w:pPr>
        <w:pStyle w:val="Nadpis2"/>
      </w:pPr>
      <w:bookmarkStart w:id="15" w:name="_Toc36711561"/>
      <w:r w:rsidRPr="001B3B2C">
        <w:t>B.2.10 Hygienické požadavky na stavby, požadavky na pracovní a komunální prostředí</w:t>
      </w:r>
      <w:bookmarkEnd w:id="15"/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  <w:t>Stavba je navržena v souladu s platnou legislativou pro dané účely</w:t>
      </w:r>
      <w:r w:rsidR="00C1201B">
        <w:rPr>
          <w:rFonts w:ascii="Arial" w:hAnsi="Arial" w:cs="Arial"/>
          <w:color w:val="000000"/>
        </w:rPr>
        <w:t xml:space="preserve"> </w:t>
      </w:r>
      <w:r w:rsidRPr="001B3B2C">
        <w:rPr>
          <w:rFonts w:ascii="Arial" w:hAnsi="Arial" w:cs="Arial"/>
          <w:color w:val="000000"/>
        </w:rPr>
        <w:t>-</w:t>
      </w:r>
      <w:r w:rsidR="00C1201B">
        <w:rPr>
          <w:rFonts w:ascii="Arial" w:hAnsi="Arial" w:cs="Arial"/>
          <w:color w:val="000000"/>
        </w:rPr>
        <w:t xml:space="preserve"> </w:t>
      </w:r>
      <w:r w:rsidRPr="001B3B2C">
        <w:rPr>
          <w:rFonts w:ascii="Arial" w:hAnsi="Arial" w:cs="Arial"/>
          <w:color w:val="000000"/>
        </w:rPr>
        <w:t xml:space="preserve">prostorové požadavky apod. </w:t>
      </w:r>
    </w:p>
    <w:p w:rsidR="00BB08B3" w:rsidRPr="001B3B2C" w:rsidRDefault="00BB08B3" w:rsidP="00F1723F">
      <w:pPr>
        <w:pStyle w:val="Nadpis2"/>
      </w:pPr>
      <w:bookmarkStart w:id="16" w:name="_Toc36711562"/>
      <w:r w:rsidRPr="001B3B2C">
        <w:t>B.2.11 Ochrana stavby před negativními účinky vnějšího prostředí</w:t>
      </w:r>
      <w:bookmarkEnd w:id="16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ochrana před pronikáním radonu z podloží</w:t>
      </w:r>
    </w:p>
    <w:p w:rsidR="00BB08B3" w:rsidRPr="001B3B2C" w:rsidRDefault="00BB08B3" w:rsidP="007649DA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  <w:color w:val="000000"/>
        </w:rPr>
        <w:tab/>
      </w:r>
      <w:r w:rsidR="007649DA">
        <w:rPr>
          <w:rFonts w:ascii="Arial" w:hAnsi="Arial" w:cs="Arial"/>
        </w:rPr>
        <w:t>Nejedná se o pobytové prostory a tudíž měření nebylo provedeno.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ochrana před bludnými proudy</w:t>
      </w:r>
    </w:p>
    <w:p w:rsidR="00BB08B3" w:rsidRPr="001B3B2C" w:rsidRDefault="00BB08B3" w:rsidP="00181697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Není řešena.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ochrana před technickou seizmicitou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d) ochrana před hlukem</w:t>
      </w:r>
    </w:p>
    <w:p w:rsidR="00704851" w:rsidRDefault="007649DA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Z charakteru přístavby nevyplývá žádné zatížení hlukem okolních objektů ani samotného objektu výtahem. Jedná se o běžný typ elektrického výtahu s běžnou hladinou akustického tlaku produkovaného strojním vybavením výtahové šachty.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e) protipovodňová opatření</w:t>
      </w:r>
    </w:p>
    <w:p w:rsidR="00BB08B3" w:rsidRPr="001B3B2C" w:rsidRDefault="00BB08B3" w:rsidP="00181697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Objekt není v záplavovém pásmu.</w:t>
      </w:r>
    </w:p>
    <w:p w:rsidR="00C066A5" w:rsidRPr="001B3B2C" w:rsidRDefault="00C066A5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f) ostatní účinky – vliv poddolování, výskyt metanu apod.</w:t>
      </w:r>
    </w:p>
    <w:p w:rsidR="00C066A5" w:rsidRPr="001B3B2C" w:rsidRDefault="00C066A5" w:rsidP="00181697">
      <w:pPr>
        <w:pStyle w:val="Zkladntext"/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BB08B3" w:rsidP="004163AB">
      <w:pPr>
        <w:pStyle w:val="Nadpis1"/>
      </w:pPr>
      <w:bookmarkStart w:id="17" w:name="_Toc455126233"/>
      <w:bookmarkStart w:id="18" w:name="_Toc36711563"/>
      <w:r w:rsidRPr="001B3B2C">
        <w:t>B.3 Připojení na technickou infrastrukturu</w:t>
      </w:r>
      <w:bookmarkEnd w:id="17"/>
      <w:bookmarkEnd w:id="18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napojovací místa technické infrastruktury</w:t>
      </w:r>
    </w:p>
    <w:p w:rsidR="00BB08B3" w:rsidRPr="001B3B2C" w:rsidRDefault="00BB08B3" w:rsidP="00181697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Napojovací místa technické infrastruktury jsou </w:t>
      </w:r>
      <w:r w:rsidR="00C066A5" w:rsidRPr="001B3B2C">
        <w:rPr>
          <w:rFonts w:ascii="Arial" w:hAnsi="Arial" w:cs="Arial"/>
        </w:rPr>
        <w:t>beze změny</w:t>
      </w:r>
      <w:r w:rsidR="007649DA">
        <w:rPr>
          <w:rFonts w:ascii="Arial" w:hAnsi="Arial" w:cs="Arial"/>
        </w:rPr>
        <w:t>. Výtah bude napojen na stávající vnitřní rozvody objektu.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připojovací rozměry, výkonové kapacity a délky</w:t>
      </w:r>
    </w:p>
    <w:p w:rsidR="00BB08B3" w:rsidRPr="001B3B2C" w:rsidRDefault="00704851" w:rsidP="00181697">
      <w:pPr>
        <w:pStyle w:val="Zpat"/>
        <w:tabs>
          <w:tab w:val="clear" w:pos="4536"/>
          <w:tab w:val="clear" w:pos="9072"/>
          <w:tab w:val="right" w:leader="dot" w:pos="8789"/>
        </w:tabs>
        <w:spacing w:before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Viz projekt </w:t>
      </w:r>
      <w:r w:rsidRPr="00704851">
        <w:rPr>
          <w:rFonts w:ascii="Arial" w:hAnsi="Arial" w:cs="Arial"/>
          <w:b/>
        </w:rPr>
        <w:t>„ELEKTRO“</w:t>
      </w:r>
      <w:r w:rsidR="00BB08B3" w:rsidRPr="001B3B2C">
        <w:rPr>
          <w:rFonts w:ascii="Arial" w:hAnsi="Arial" w:cs="Arial"/>
        </w:rPr>
        <w:t>.</w:t>
      </w:r>
    </w:p>
    <w:p w:rsidR="00BB08B3" w:rsidRPr="001B3B2C" w:rsidRDefault="00BB08B3" w:rsidP="004163AB">
      <w:pPr>
        <w:pStyle w:val="Nadpis1"/>
      </w:pPr>
      <w:bookmarkStart w:id="19" w:name="_Toc455126234"/>
      <w:bookmarkStart w:id="20" w:name="_Toc36711564"/>
      <w:r w:rsidRPr="001B3B2C">
        <w:t>B.4 Dopravní řešení</w:t>
      </w:r>
      <w:bookmarkEnd w:id="19"/>
      <w:bookmarkEnd w:id="20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popis dopravního řešení</w:t>
      </w:r>
    </w:p>
    <w:p w:rsidR="00BB08B3" w:rsidRPr="001B3B2C" w:rsidRDefault="00BB08B3" w:rsidP="00181697">
      <w:pPr>
        <w:spacing w:before="120" w:after="0" w:line="240" w:lineRule="auto"/>
        <w:ind w:firstLine="709"/>
        <w:rPr>
          <w:rFonts w:ascii="Arial" w:hAnsi="Arial" w:cs="Arial"/>
        </w:rPr>
      </w:pPr>
      <w:r w:rsidRPr="001B3B2C">
        <w:rPr>
          <w:rFonts w:ascii="Arial" w:hAnsi="Arial" w:cs="Arial"/>
        </w:rPr>
        <w:t>Dopravní řešení zůstává beze změny.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napojení území na stávající dopravní infrastrukturu</w:t>
      </w:r>
    </w:p>
    <w:p w:rsidR="00BB08B3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Dopravní připojení zůstává beze změny. 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doprava v klidu</w:t>
      </w:r>
    </w:p>
    <w:p w:rsidR="00BB08B3" w:rsidRPr="001B3B2C" w:rsidRDefault="007649DA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Beze změny</w:t>
      </w:r>
      <w:r w:rsidR="00C835FA">
        <w:rPr>
          <w:rFonts w:ascii="Arial" w:hAnsi="Arial" w:cs="Arial"/>
        </w:rPr>
        <w:t>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d) pěší a cyklistické stezky</w:t>
      </w:r>
    </w:p>
    <w:p w:rsidR="00BB08B3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Stavby se netýká.</w:t>
      </w:r>
    </w:p>
    <w:p w:rsidR="00A666C4" w:rsidRDefault="00A666C4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BB08B3" w:rsidRPr="001B3B2C" w:rsidRDefault="00BB08B3" w:rsidP="004163AB">
      <w:pPr>
        <w:pStyle w:val="Nadpis1"/>
      </w:pPr>
      <w:bookmarkStart w:id="21" w:name="_Toc455126235"/>
      <w:bookmarkStart w:id="22" w:name="_Toc36711565"/>
      <w:r w:rsidRPr="001B3B2C">
        <w:lastRenderedPageBreak/>
        <w:t>B.5 Řešení vegetace a souvisejících terénních úprav</w:t>
      </w:r>
      <w:bookmarkEnd w:id="21"/>
      <w:bookmarkEnd w:id="22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terénní úpravy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</w:r>
      <w:r w:rsidR="00704851">
        <w:rPr>
          <w:rFonts w:ascii="Arial" w:hAnsi="Arial" w:cs="Arial"/>
          <w:color w:val="000000"/>
        </w:rPr>
        <w:t xml:space="preserve">Terénní úpravy okolo objektu jsou minimálního rozsahu, dojde pouze k úpravě okolí stavby </w:t>
      </w:r>
      <w:r w:rsidR="007649DA">
        <w:rPr>
          <w:rFonts w:ascii="Arial" w:hAnsi="Arial" w:cs="Arial"/>
          <w:color w:val="000000"/>
        </w:rPr>
        <w:t>po provedení nové vstupní rampy</w:t>
      </w:r>
      <w:r w:rsidR="00704851">
        <w:rPr>
          <w:rFonts w:ascii="Arial" w:hAnsi="Arial" w:cs="Arial"/>
          <w:color w:val="000000"/>
        </w:rPr>
        <w:t>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použité vegetační prvky</w:t>
      </w:r>
    </w:p>
    <w:p w:rsidR="00704851" w:rsidRDefault="007649DA" w:rsidP="00704851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biotechnická opatření</w:t>
      </w:r>
    </w:p>
    <w:p w:rsidR="00BB08B3" w:rsidRPr="001B3B2C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BB08B3" w:rsidP="004163AB">
      <w:pPr>
        <w:pStyle w:val="Nadpis1"/>
      </w:pPr>
      <w:bookmarkStart w:id="23" w:name="_Toc455126236"/>
      <w:bookmarkStart w:id="24" w:name="_Toc36711566"/>
      <w:r w:rsidRPr="001B3B2C">
        <w:t>B.6 Popis vlivů stavby na životní prostředí a jeho ochrana</w:t>
      </w:r>
      <w:bookmarkEnd w:id="23"/>
      <w:bookmarkEnd w:id="24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vliv stavby na životní prostředí</w:t>
      </w:r>
      <w:r w:rsidR="00D72671">
        <w:rPr>
          <w:rFonts w:ascii="Arial" w:hAnsi="Arial" w:cs="Arial"/>
          <w:b/>
          <w:i/>
        </w:rPr>
        <w:t xml:space="preserve"> </w:t>
      </w:r>
      <w:r w:rsidRPr="001B3B2C">
        <w:rPr>
          <w:rFonts w:ascii="Arial" w:hAnsi="Arial" w:cs="Arial"/>
          <w:b/>
          <w:i/>
        </w:rPr>
        <w:t>-</w:t>
      </w:r>
      <w:r w:rsidR="00D72671">
        <w:rPr>
          <w:rFonts w:ascii="Arial" w:hAnsi="Arial" w:cs="Arial"/>
          <w:b/>
          <w:i/>
        </w:rPr>
        <w:t xml:space="preserve"> </w:t>
      </w:r>
      <w:r w:rsidRPr="001B3B2C">
        <w:rPr>
          <w:rFonts w:ascii="Arial" w:hAnsi="Arial" w:cs="Arial"/>
          <w:b/>
          <w:i/>
        </w:rPr>
        <w:t>ovzduší, hluk, voda, odpady a půda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Stavební úpravy jsou navrženy v tradiční stavební technologii.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Práce na stavbě v nočních hodinách se nepředpokládají.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V průběhu výstavby budou učiněna opatření k zamezení prašnosti, okolí stavby nebude zatíženo nadměrným prášením.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V průběhu realizace stavby budou při aplikaci produktů s obsahem těkavých látek na volných prostranstvích použity všechny dostupné možnosti k omezení emisí – obtěžování obyvatel zápachem bude eliminováno.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V průběhu stavby bude veškerý stavební odpad dodavatelskou firmou tříděn a odvážen na řízenou skládku. Likvidace odpadu bude prováděna v rámci smluv uzavřených mezi dodavatelem stavby a oprávněnou organizací, která provozuje skládku odpadů.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Výstavbou a provozem elektrických zařízení nedojde ke škodlivým ekologickým vlivům na okolí. Elektrická energie patří ve fázi rozvodu a spotřeby k ušlechtilým zdrojům energie, která nemá negativní vliv na ekologii prostředí. Realizace stavby rovněž neovlivní vodní hospodářství. </w:t>
      </w:r>
    </w:p>
    <w:p w:rsidR="00BB08B3" w:rsidRDefault="00BB08B3" w:rsidP="00181697">
      <w:pPr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ab/>
        <w:t xml:space="preserve">Zatřídění odpadu je provedeno v souladu s Vyhláškou Ministerstva životního prostředí č. </w:t>
      </w:r>
      <w:r w:rsidR="00DC0E4C" w:rsidRPr="001B3B2C">
        <w:rPr>
          <w:rFonts w:ascii="Arial" w:hAnsi="Arial" w:cs="Arial"/>
          <w:color w:val="000000"/>
        </w:rPr>
        <w:t>93/2016</w:t>
      </w:r>
      <w:r w:rsidRPr="001B3B2C">
        <w:rPr>
          <w:rFonts w:ascii="Arial" w:hAnsi="Arial" w:cs="Arial"/>
          <w:color w:val="000000"/>
        </w:rPr>
        <w:t xml:space="preserve"> Sb. Hodnocení nebezpečných vlastností odpadů je v souladu s Vyhláškou Ministerstva životního prostředí a Ministerstva zdravotnictví č.376/2001 Sb. Podrobnosti o nakládání s odpady řeší Vyhláška Ministerstva životního prostředí č.383/2001 Sb.</w:t>
      </w:r>
    </w:p>
    <w:p w:rsidR="00181697" w:rsidRPr="001B3B2C" w:rsidRDefault="00181697" w:rsidP="00A666C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BB08B3" w:rsidRPr="001B3B2C" w:rsidTr="00181697">
        <w:trPr>
          <w:trHeight w:val="431"/>
          <w:jc w:val="center"/>
        </w:trPr>
        <w:tc>
          <w:tcPr>
            <w:tcW w:w="2303" w:type="dxa"/>
            <w:shd w:val="pct30" w:color="auto" w:fill="FFFFFF"/>
            <w:vAlign w:val="center"/>
          </w:tcPr>
          <w:p w:rsidR="00BB08B3" w:rsidRPr="001B3B2C" w:rsidRDefault="00BB08B3" w:rsidP="00E235F3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Číslo odpadu</w:t>
            </w:r>
          </w:p>
        </w:tc>
        <w:tc>
          <w:tcPr>
            <w:tcW w:w="2303" w:type="dxa"/>
            <w:shd w:val="pct30" w:color="auto" w:fill="FFFFFF"/>
            <w:vAlign w:val="center"/>
          </w:tcPr>
          <w:p w:rsidR="00BB08B3" w:rsidRPr="001B3B2C" w:rsidRDefault="00BB08B3" w:rsidP="00E235F3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Název odpadu</w:t>
            </w:r>
          </w:p>
        </w:tc>
        <w:tc>
          <w:tcPr>
            <w:tcW w:w="2303" w:type="dxa"/>
            <w:shd w:val="pct30" w:color="auto" w:fill="FFFFFF"/>
            <w:vAlign w:val="center"/>
          </w:tcPr>
          <w:p w:rsidR="00BB08B3" w:rsidRPr="001B3B2C" w:rsidRDefault="00BB08B3" w:rsidP="00E235F3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Kategorie odpadu</w:t>
            </w:r>
          </w:p>
        </w:tc>
        <w:tc>
          <w:tcPr>
            <w:tcW w:w="2303" w:type="dxa"/>
            <w:shd w:val="pct30" w:color="auto" w:fill="FFFFFF"/>
            <w:vAlign w:val="center"/>
          </w:tcPr>
          <w:p w:rsidR="00BB08B3" w:rsidRPr="001B3B2C" w:rsidRDefault="00BB08B3" w:rsidP="00E235F3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Likvidace odpadu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170101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Beton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A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170102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Cihla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A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170201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Dřevo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A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170202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Sklo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B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170302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Asfaltové směsi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A</w:t>
            </w:r>
          </w:p>
        </w:tc>
      </w:tr>
      <w:tr w:rsidR="00BB08B3" w:rsidRPr="001B3B2C" w:rsidTr="00181697">
        <w:trPr>
          <w:jc w:val="center"/>
        </w:trPr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170405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Železo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2303" w:type="dxa"/>
          </w:tcPr>
          <w:p w:rsidR="00BB08B3" w:rsidRPr="001B3B2C" w:rsidRDefault="00BB08B3" w:rsidP="004163AB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1B3B2C">
              <w:rPr>
                <w:rFonts w:ascii="Arial" w:hAnsi="Arial" w:cs="Arial"/>
                <w:sz w:val="24"/>
              </w:rPr>
              <w:t>B</w:t>
            </w:r>
          </w:p>
        </w:tc>
      </w:tr>
    </w:tbl>
    <w:p w:rsidR="00BB08B3" w:rsidRPr="00173C15" w:rsidRDefault="00BB08B3" w:rsidP="00173C15">
      <w:pPr>
        <w:spacing w:before="120" w:after="0" w:line="240" w:lineRule="auto"/>
        <w:rPr>
          <w:rFonts w:ascii="Arial" w:hAnsi="Arial" w:cs="Arial"/>
          <w:b/>
        </w:rPr>
      </w:pPr>
      <w:bookmarkStart w:id="25" w:name="_Toc449428522"/>
      <w:r w:rsidRPr="00173C15">
        <w:rPr>
          <w:rFonts w:ascii="Arial" w:hAnsi="Arial" w:cs="Arial"/>
          <w:b/>
        </w:rPr>
        <w:t>Legenda kategorie odpadů :</w:t>
      </w:r>
      <w:bookmarkEnd w:id="25"/>
    </w:p>
    <w:p w:rsidR="00BB08B3" w:rsidRPr="001B3B2C" w:rsidRDefault="00BB08B3" w:rsidP="00F1751C">
      <w:pPr>
        <w:pStyle w:val="Zkladntext"/>
        <w:spacing w:before="12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O …….. ostatní odpady</w:t>
      </w:r>
      <w:r w:rsidRPr="001B3B2C">
        <w:rPr>
          <w:rFonts w:ascii="Arial" w:hAnsi="Arial" w:cs="Arial"/>
        </w:rPr>
        <w:tab/>
      </w:r>
      <w:r w:rsidRPr="001B3B2C">
        <w:rPr>
          <w:rFonts w:ascii="Arial" w:hAnsi="Arial" w:cs="Arial"/>
        </w:rPr>
        <w:tab/>
        <w:t>N……. nebezpečný odpad</w:t>
      </w:r>
    </w:p>
    <w:p w:rsidR="00BB08B3" w:rsidRPr="00173C15" w:rsidRDefault="00BB08B3" w:rsidP="00173C15">
      <w:pPr>
        <w:spacing w:before="120" w:after="0" w:line="240" w:lineRule="auto"/>
        <w:rPr>
          <w:rFonts w:ascii="Arial" w:hAnsi="Arial" w:cs="Arial"/>
          <w:b/>
        </w:rPr>
      </w:pPr>
      <w:bookmarkStart w:id="26" w:name="_Toc449428523"/>
      <w:r w:rsidRPr="00173C15">
        <w:rPr>
          <w:rFonts w:ascii="Arial" w:hAnsi="Arial" w:cs="Arial"/>
          <w:b/>
        </w:rPr>
        <w:t>Likvidace odpadu:</w:t>
      </w:r>
      <w:bookmarkEnd w:id="26"/>
    </w:p>
    <w:p w:rsidR="00BB08B3" w:rsidRPr="001B3B2C" w:rsidRDefault="00BB08B3" w:rsidP="00AD0743">
      <w:pPr>
        <w:pStyle w:val="Zkladntext"/>
        <w:spacing w:before="12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A ……... bude uloženo na povolenou skládku</w:t>
      </w:r>
    </w:p>
    <w:p w:rsidR="00BB08B3" w:rsidRPr="001B3B2C" w:rsidRDefault="00BB08B3" w:rsidP="00E235F3">
      <w:pPr>
        <w:pStyle w:val="Zkladntext"/>
        <w:spacing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B ……... Sběrné suroviny</w:t>
      </w:r>
    </w:p>
    <w:p w:rsidR="00BB08B3" w:rsidRPr="00173C15" w:rsidRDefault="00BB08B3" w:rsidP="00173C15">
      <w:pPr>
        <w:spacing w:before="120" w:after="0" w:line="240" w:lineRule="auto"/>
        <w:rPr>
          <w:rFonts w:ascii="Arial" w:hAnsi="Arial" w:cs="Arial"/>
          <w:b/>
        </w:rPr>
      </w:pPr>
      <w:bookmarkStart w:id="27" w:name="_Toc449428524"/>
      <w:r w:rsidRPr="00173C15">
        <w:rPr>
          <w:rFonts w:ascii="Arial" w:hAnsi="Arial" w:cs="Arial"/>
          <w:b/>
        </w:rPr>
        <w:t>Nakládání s odpady :</w:t>
      </w:r>
      <w:bookmarkEnd w:id="27"/>
    </w:p>
    <w:p w:rsidR="00BB08B3" w:rsidRPr="001B3B2C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Nakládání s odpady vzniklými na stavbě je uvedeno v části 1. k) Vliv stavby na okolní pozemky a stavby, ochrana okolí stavby před negativními účinky provádění stavby a po jejím dokončení, resp. jejich minimalizace. 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lastRenderedPageBreak/>
        <w:t>b) vliv stavby na přírodu a krajinu (ochrana dřevin, ochrana památných stromů, ochrana rostlin a živočichů apod.), zachování ekologických funkcí a vazeb v krajině</w:t>
      </w:r>
    </w:p>
    <w:p w:rsidR="006A5B98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>Na pozemku</w:t>
      </w:r>
      <w:r w:rsidR="006A5B98">
        <w:rPr>
          <w:rFonts w:ascii="Arial" w:hAnsi="Arial" w:cs="Arial"/>
          <w:color w:val="000000"/>
        </w:rPr>
        <w:t xml:space="preserve"> v blízkosti výstavby nového objektu </w:t>
      </w:r>
      <w:r w:rsidRPr="001B3B2C">
        <w:rPr>
          <w:rFonts w:ascii="Arial" w:hAnsi="Arial" w:cs="Arial"/>
          <w:color w:val="000000"/>
        </w:rPr>
        <w:t xml:space="preserve">se nenachází žádné dřeviny ani. 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>Rovněž není znám výskyt jakéhokoli druhu chráněných rostlin či živočichů na stavebním pozemku.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vliv stavby na soustavu chráněných území Natura 2000</w:t>
      </w:r>
    </w:p>
    <w:p w:rsidR="00BB08B3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>Netýká se.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d) návrh zohlednění podmínek ze závěru zjišťovacího řízení nebo stanoviska EIA</w:t>
      </w:r>
    </w:p>
    <w:p w:rsidR="00BB08B3" w:rsidRDefault="00BB08B3" w:rsidP="00181697">
      <w:pPr>
        <w:spacing w:before="120" w:after="0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C405C6" w:rsidRPr="001B3B2C" w:rsidRDefault="00C405C6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e) v případě záměrů spadajících do režimu zákona o integrované prevenci základní parametry způsobu naplnění závěrů o nejlepších dostupných technikách nebo integrované povolení, bylo-li vydáno</w:t>
      </w:r>
    </w:p>
    <w:p w:rsidR="00C405C6" w:rsidRPr="001B3B2C" w:rsidRDefault="00C405C6" w:rsidP="00181697">
      <w:pPr>
        <w:spacing w:before="120" w:after="0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Netýká se.</w:t>
      </w:r>
    </w:p>
    <w:p w:rsidR="00BB08B3" w:rsidRPr="001B3B2C" w:rsidRDefault="00C405C6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f</w:t>
      </w:r>
      <w:r w:rsidR="00BB08B3" w:rsidRPr="001B3B2C">
        <w:rPr>
          <w:rFonts w:ascii="Arial" w:hAnsi="Arial" w:cs="Arial"/>
          <w:b/>
          <w:i/>
        </w:rPr>
        <w:t>) navrhovaná ochranná a bezpečnostní pásma, rozsah omezení a podmínky ochrany podle jiných právních předpisů</w:t>
      </w:r>
    </w:p>
    <w:p w:rsidR="00BB08B3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>Stavbou nevznikají žádná nová ochranná ani bezpečnostní pásma.</w:t>
      </w:r>
    </w:p>
    <w:p w:rsidR="00BB08B3" w:rsidRPr="001B3B2C" w:rsidRDefault="00BB08B3" w:rsidP="004163AB">
      <w:pPr>
        <w:pStyle w:val="Nadpis1"/>
      </w:pPr>
      <w:bookmarkStart w:id="28" w:name="_Toc455126237"/>
      <w:bookmarkStart w:id="29" w:name="_Toc36711567"/>
      <w:r w:rsidRPr="001B3B2C">
        <w:t>B.7 Ochrana obyvatelstva</w:t>
      </w:r>
      <w:bookmarkEnd w:id="28"/>
      <w:bookmarkEnd w:id="29"/>
    </w:p>
    <w:p w:rsidR="00BB08B3" w:rsidRPr="001B3B2C" w:rsidRDefault="00BB08B3" w:rsidP="00E235F3">
      <w:pPr>
        <w:spacing w:before="120" w:line="240" w:lineRule="auto"/>
        <w:jc w:val="both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Splnění základních požadavků z hlediska plnění úkolů ochrany obyvatelstva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 xml:space="preserve">Navrhovaná přístavba splňuje všechny požadavky na stavební řešení z hlediska ochrany obyvatelstva. </w:t>
      </w:r>
    </w:p>
    <w:p w:rsidR="00BB08B3" w:rsidRPr="001B3B2C" w:rsidRDefault="00BB08B3" w:rsidP="004163AB">
      <w:pPr>
        <w:pStyle w:val="Nadpis1"/>
      </w:pPr>
      <w:bookmarkStart w:id="30" w:name="_Toc455126238"/>
      <w:bookmarkStart w:id="31" w:name="_Toc36711568"/>
      <w:r w:rsidRPr="001B3B2C">
        <w:t>B.8 Zásady organizace výstavby</w:t>
      </w:r>
      <w:bookmarkEnd w:id="30"/>
      <w:bookmarkEnd w:id="31"/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a) potřeby a spotřeby rozhodujících médií a hmot, jejich zajištění</w:t>
      </w:r>
    </w:p>
    <w:p w:rsidR="00BB08B3" w:rsidRPr="001B3B2C" w:rsidRDefault="00BB08B3" w:rsidP="0018169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Pro přístup na staveniště budou využity zpevněné komunikace města </w:t>
      </w:r>
      <w:r w:rsidR="006A5B98">
        <w:rPr>
          <w:rFonts w:ascii="Arial" w:hAnsi="Arial" w:cs="Arial"/>
          <w:color w:val="000000"/>
        </w:rPr>
        <w:t>Šumperka</w:t>
      </w:r>
      <w:r w:rsidRPr="001B3B2C">
        <w:rPr>
          <w:rFonts w:ascii="Arial" w:hAnsi="Arial" w:cs="Arial"/>
          <w:color w:val="000000"/>
        </w:rPr>
        <w:t xml:space="preserve">. </w:t>
      </w:r>
    </w:p>
    <w:p w:rsidR="00BB08B3" w:rsidRPr="001B3B2C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1B3B2C">
        <w:rPr>
          <w:rFonts w:ascii="Arial" w:hAnsi="Arial" w:cs="Arial"/>
          <w:color w:val="000000"/>
        </w:rPr>
        <w:t xml:space="preserve">Pro realizaci stavby budou na základě domluvy s majitelem objektu (investorem akce) využity stávající přípojky vody a elektřiny. Způsob a místo napojení bude předmětem smlouvy mezi investorem a dodavatelem stavby. 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b) odvodnění staveniště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>Odvodnění staveniště je řešeno do stávajícího systému jednotné kanalizace-beze změny.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c) napojení staveniště na stávající dopravní a technickou infrastrukturu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>Stavba je napojena na stávající komunikace</w:t>
      </w:r>
      <w:r w:rsidR="006A5B98">
        <w:rPr>
          <w:rFonts w:ascii="Arial" w:hAnsi="Arial" w:cs="Arial"/>
          <w:szCs w:val="24"/>
        </w:rPr>
        <w:t xml:space="preserve"> v prostoru u jídelny – zadní vjezd.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d) vliv provádění stavby na okolní stavby a pozemky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 xml:space="preserve">Provádění stavby nemá žádný vliv na okolní pozemky a stavby. Zařízení staveniště bude umístěno na pozemku investora </w:t>
      </w:r>
      <w:proofErr w:type="spellStart"/>
      <w:r w:rsidR="00043D3D">
        <w:rPr>
          <w:rFonts w:ascii="Arial" w:hAnsi="Arial" w:cs="Arial"/>
          <w:szCs w:val="24"/>
        </w:rPr>
        <w:t>p.č</w:t>
      </w:r>
      <w:proofErr w:type="spellEnd"/>
      <w:r w:rsidR="00043D3D">
        <w:rPr>
          <w:rFonts w:ascii="Arial" w:hAnsi="Arial" w:cs="Arial"/>
          <w:szCs w:val="24"/>
        </w:rPr>
        <w:t>. 108/100 v </w:t>
      </w:r>
      <w:proofErr w:type="spellStart"/>
      <w:r w:rsidR="00043D3D">
        <w:rPr>
          <w:rFonts w:ascii="Arial" w:hAnsi="Arial" w:cs="Arial"/>
          <w:szCs w:val="24"/>
        </w:rPr>
        <w:t>k.ú</w:t>
      </w:r>
      <w:proofErr w:type="spellEnd"/>
      <w:r w:rsidR="00043D3D">
        <w:rPr>
          <w:rFonts w:ascii="Arial" w:hAnsi="Arial" w:cs="Arial"/>
          <w:szCs w:val="24"/>
        </w:rPr>
        <w:t>. Dolní Temenice</w:t>
      </w:r>
      <w:r w:rsidR="00043D3D" w:rsidRPr="001B3B2C">
        <w:rPr>
          <w:rFonts w:ascii="Arial" w:hAnsi="Arial" w:cs="Arial"/>
          <w:szCs w:val="24"/>
        </w:rPr>
        <w:t xml:space="preserve"> </w:t>
      </w:r>
      <w:r w:rsidR="00043D3D">
        <w:rPr>
          <w:rFonts w:ascii="Arial" w:hAnsi="Arial" w:cs="Arial"/>
          <w:szCs w:val="24"/>
        </w:rPr>
        <w:t>a</w:t>
      </w:r>
      <w:r w:rsidR="00043D3D" w:rsidRPr="001B3B2C">
        <w:rPr>
          <w:rFonts w:ascii="Arial" w:hAnsi="Arial" w:cs="Arial"/>
          <w:szCs w:val="24"/>
        </w:rPr>
        <w:t xml:space="preserve"> </w:t>
      </w:r>
      <w:proofErr w:type="spellStart"/>
      <w:r w:rsidRPr="001B3B2C">
        <w:rPr>
          <w:rFonts w:ascii="Arial" w:hAnsi="Arial" w:cs="Arial"/>
          <w:szCs w:val="24"/>
        </w:rPr>
        <w:t>p.</w:t>
      </w:r>
      <w:r w:rsidR="00043D3D">
        <w:rPr>
          <w:rFonts w:ascii="Arial" w:hAnsi="Arial" w:cs="Arial"/>
          <w:szCs w:val="24"/>
        </w:rPr>
        <w:t>č</w:t>
      </w:r>
      <w:proofErr w:type="spellEnd"/>
      <w:r w:rsidR="00043D3D">
        <w:rPr>
          <w:rFonts w:ascii="Arial" w:hAnsi="Arial" w:cs="Arial"/>
          <w:szCs w:val="24"/>
        </w:rPr>
        <w:t xml:space="preserve">. </w:t>
      </w:r>
      <w:r w:rsidR="00FA4EBD">
        <w:rPr>
          <w:rFonts w:ascii="Arial" w:hAnsi="Arial" w:cs="Arial"/>
          <w:szCs w:val="24"/>
        </w:rPr>
        <w:t>484/1</w:t>
      </w:r>
      <w:r w:rsidR="00043D3D" w:rsidRPr="00043D3D">
        <w:rPr>
          <w:rFonts w:ascii="Arial" w:hAnsi="Arial" w:cs="Arial"/>
          <w:szCs w:val="24"/>
        </w:rPr>
        <w:t xml:space="preserve"> </w:t>
      </w:r>
      <w:r w:rsidR="00043D3D">
        <w:rPr>
          <w:rFonts w:ascii="Arial" w:hAnsi="Arial" w:cs="Arial"/>
          <w:szCs w:val="24"/>
        </w:rPr>
        <w:t xml:space="preserve">v </w:t>
      </w:r>
      <w:proofErr w:type="spellStart"/>
      <w:r w:rsidR="00043D3D" w:rsidRPr="001B3B2C">
        <w:rPr>
          <w:rFonts w:ascii="Arial" w:hAnsi="Arial" w:cs="Arial"/>
          <w:szCs w:val="24"/>
        </w:rPr>
        <w:t>k.ú</w:t>
      </w:r>
      <w:proofErr w:type="spellEnd"/>
      <w:r w:rsidR="00043D3D" w:rsidRPr="001B3B2C">
        <w:rPr>
          <w:rFonts w:ascii="Arial" w:hAnsi="Arial" w:cs="Arial"/>
          <w:szCs w:val="24"/>
        </w:rPr>
        <w:t xml:space="preserve">. </w:t>
      </w:r>
      <w:r w:rsidR="00043D3D">
        <w:rPr>
          <w:rFonts w:ascii="Arial" w:hAnsi="Arial" w:cs="Arial"/>
          <w:szCs w:val="24"/>
        </w:rPr>
        <w:t>Šumperk</w:t>
      </w:r>
      <w:r w:rsidRPr="001B3B2C">
        <w:rPr>
          <w:rFonts w:ascii="Arial" w:hAnsi="Arial" w:cs="Arial"/>
          <w:szCs w:val="24"/>
        </w:rPr>
        <w:t>, materiál bude dovážen průběžně bez zbytečných skládek</w:t>
      </w:r>
      <w:r w:rsidR="00C405C6" w:rsidRPr="001B3B2C">
        <w:rPr>
          <w:rFonts w:ascii="Arial" w:hAnsi="Arial" w:cs="Arial"/>
          <w:szCs w:val="24"/>
        </w:rPr>
        <w:t>.</w:t>
      </w:r>
      <w:r w:rsidR="006A5B98">
        <w:rPr>
          <w:rFonts w:ascii="Arial" w:hAnsi="Arial" w:cs="Arial"/>
          <w:szCs w:val="24"/>
        </w:rPr>
        <w:t xml:space="preserve"> Prostor zařízení staveniště bude oploceno a přístupno přes uzamykatelnou bránu – bude zde zamezen vstup nepovolaným osobám. </w:t>
      </w: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e) ochrana okolí staveniště a požadavky na související asanace, demolice, kácení dřevin</w:t>
      </w:r>
    </w:p>
    <w:p w:rsidR="00BB08B3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 xml:space="preserve">Celá plocha staveniště bude v průběhu realizace oplocena plotem výšky 1,8 m, přístup na pozemek </w:t>
      </w:r>
      <w:r w:rsidR="00FA4EBD">
        <w:rPr>
          <w:rFonts w:ascii="Arial" w:hAnsi="Arial" w:cs="Arial"/>
          <w:szCs w:val="24"/>
        </w:rPr>
        <w:t xml:space="preserve">přes </w:t>
      </w:r>
      <w:r w:rsidRPr="001B3B2C">
        <w:rPr>
          <w:rFonts w:ascii="Arial" w:hAnsi="Arial" w:cs="Arial"/>
          <w:szCs w:val="24"/>
        </w:rPr>
        <w:t xml:space="preserve">p. č. </w:t>
      </w:r>
      <w:r w:rsidR="00FA4EBD">
        <w:rPr>
          <w:rFonts w:ascii="Arial" w:hAnsi="Arial" w:cs="Arial"/>
          <w:szCs w:val="24"/>
        </w:rPr>
        <w:t>108/100.</w:t>
      </w:r>
      <w:r w:rsidR="00C405C6" w:rsidRPr="001B3B2C">
        <w:rPr>
          <w:rFonts w:ascii="Arial" w:hAnsi="Arial" w:cs="Arial"/>
          <w:szCs w:val="24"/>
        </w:rPr>
        <w:t xml:space="preserve"> S</w:t>
      </w:r>
      <w:r w:rsidRPr="001B3B2C">
        <w:rPr>
          <w:rFonts w:ascii="Arial" w:hAnsi="Arial" w:cs="Arial"/>
          <w:szCs w:val="24"/>
        </w:rPr>
        <w:t>taveniště bude zajištěno proti vniknutí třetí osoby. Kácení dřevin zde není uplatněno.</w:t>
      </w:r>
    </w:p>
    <w:p w:rsidR="00043D3D" w:rsidRDefault="00043D3D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</w:p>
    <w:p w:rsidR="00043D3D" w:rsidRPr="001B3B2C" w:rsidRDefault="00043D3D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</w:p>
    <w:p w:rsidR="00BB08B3" w:rsidRPr="001B3B2C" w:rsidRDefault="00BB08B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lastRenderedPageBreak/>
        <w:t>f) maximální zábory pro staveniště (dočasné / trvalé)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color w:val="000000"/>
          <w:szCs w:val="22"/>
        </w:rPr>
      </w:pPr>
      <w:r w:rsidRPr="001B3B2C">
        <w:rPr>
          <w:rFonts w:ascii="Arial" w:hAnsi="Arial" w:cs="Arial"/>
          <w:color w:val="000000"/>
          <w:szCs w:val="22"/>
        </w:rPr>
        <w:t xml:space="preserve">Plocha staveniště bude řešena na </w:t>
      </w:r>
      <w:proofErr w:type="spellStart"/>
      <w:r w:rsidRPr="001B3B2C">
        <w:rPr>
          <w:rFonts w:ascii="Arial" w:hAnsi="Arial" w:cs="Arial"/>
          <w:color w:val="000000"/>
          <w:szCs w:val="22"/>
        </w:rPr>
        <w:t>p</w:t>
      </w:r>
      <w:r w:rsidR="00043D3D">
        <w:rPr>
          <w:rFonts w:ascii="Arial" w:hAnsi="Arial" w:cs="Arial"/>
          <w:color w:val="000000"/>
          <w:szCs w:val="22"/>
        </w:rPr>
        <w:t>.</w:t>
      </w:r>
      <w:r w:rsidRPr="001B3B2C">
        <w:rPr>
          <w:rFonts w:ascii="Arial" w:hAnsi="Arial" w:cs="Arial"/>
          <w:color w:val="000000"/>
          <w:szCs w:val="22"/>
        </w:rPr>
        <w:t>č</w:t>
      </w:r>
      <w:proofErr w:type="spellEnd"/>
      <w:r w:rsidRPr="001B3B2C">
        <w:rPr>
          <w:rFonts w:ascii="Arial" w:hAnsi="Arial" w:cs="Arial"/>
          <w:color w:val="000000"/>
          <w:szCs w:val="22"/>
        </w:rPr>
        <w:t xml:space="preserve">. </w:t>
      </w:r>
      <w:r w:rsidR="00FA4EBD">
        <w:rPr>
          <w:rFonts w:ascii="Arial" w:hAnsi="Arial" w:cs="Arial"/>
          <w:color w:val="000000"/>
          <w:szCs w:val="22"/>
        </w:rPr>
        <w:t>108/100</w:t>
      </w:r>
      <w:r w:rsidR="00043D3D">
        <w:rPr>
          <w:rFonts w:ascii="Arial" w:hAnsi="Arial" w:cs="Arial"/>
          <w:color w:val="000000"/>
          <w:szCs w:val="22"/>
        </w:rPr>
        <w:t xml:space="preserve"> v </w:t>
      </w:r>
      <w:proofErr w:type="spellStart"/>
      <w:r w:rsidR="00043D3D">
        <w:rPr>
          <w:rFonts w:ascii="Arial" w:hAnsi="Arial" w:cs="Arial"/>
          <w:color w:val="000000"/>
          <w:szCs w:val="22"/>
        </w:rPr>
        <w:t>k.ú</w:t>
      </w:r>
      <w:proofErr w:type="spellEnd"/>
      <w:r w:rsidR="00043D3D">
        <w:rPr>
          <w:rFonts w:ascii="Arial" w:hAnsi="Arial" w:cs="Arial"/>
          <w:color w:val="000000"/>
          <w:szCs w:val="22"/>
        </w:rPr>
        <w:t>. Dolní Temenice</w:t>
      </w:r>
      <w:r w:rsidRPr="001B3B2C">
        <w:rPr>
          <w:rFonts w:ascii="Arial" w:hAnsi="Arial" w:cs="Arial"/>
          <w:color w:val="000000"/>
          <w:szCs w:val="22"/>
        </w:rPr>
        <w:t xml:space="preserve"> </w:t>
      </w:r>
      <w:r w:rsidR="00FA4EBD">
        <w:rPr>
          <w:rFonts w:ascii="Arial" w:hAnsi="Arial" w:cs="Arial"/>
          <w:color w:val="000000"/>
          <w:szCs w:val="22"/>
        </w:rPr>
        <w:t xml:space="preserve">a </w:t>
      </w:r>
      <w:proofErr w:type="spellStart"/>
      <w:r w:rsidR="00043D3D">
        <w:rPr>
          <w:rFonts w:ascii="Arial" w:hAnsi="Arial" w:cs="Arial"/>
          <w:color w:val="000000"/>
          <w:szCs w:val="22"/>
        </w:rPr>
        <w:t>p.č</w:t>
      </w:r>
      <w:proofErr w:type="spellEnd"/>
      <w:r w:rsidR="00043D3D">
        <w:rPr>
          <w:rFonts w:ascii="Arial" w:hAnsi="Arial" w:cs="Arial"/>
          <w:color w:val="000000"/>
          <w:szCs w:val="22"/>
        </w:rPr>
        <w:t xml:space="preserve">. </w:t>
      </w:r>
      <w:r w:rsidR="00FA4EBD">
        <w:rPr>
          <w:rFonts w:ascii="Arial" w:hAnsi="Arial" w:cs="Arial"/>
          <w:color w:val="000000"/>
          <w:szCs w:val="22"/>
        </w:rPr>
        <w:t xml:space="preserve">484/1 </w:t>
      </w:r>
      <w:r w:rsidRPr="001B3B2C">
        <w:rPr>
          <w:rFonts w:ascii="Arial" w:hAnsi="Arial" w:cs="Arial"/>
          <w:color w:val="000000"/>
          <w:szCs w:val="22"/>
        </w:rPr>
        <w:t xml:space="preserve">v </w:t>
      </w:r>
      <w:proofErr w:type="spellStart"/>
      <w:r w:rsidRPr="001B3B2C">
        <w:rPr>
          <w:rFonts w:ascii="Arial" w:hAnsi="Arial" w:cs="Arial"/>
          <w:color w:val="000000"/>
          <w:szCs w:val="22"/>
        </w:rPr>
        <w:t>k.ú</w:t>
      </w:r>
      <w:proofErr w:type="spellEnd"/>
      <w:r w:rsidRPr="001B3B2C">
        <w:rPr>
          <w:rFonts w:ascii="Arial" w:hAnsi="Arial" w:cs="Arial"/>
          <w:color w:val="000000"/>
          <w:szCs w:val="22"/>
        </w:rPr>
        <w:t>.</w:t>
      </w:r>
      <w:r w:rsidR="00043D3D">
        <w:rPr>
          <w:rFonts w:ascii="Arial" w:hAnsi="Arial" w:cs="Arial"/>
          <w:color w:val="000000"/>
          <w:szCs w:val="22"/>
        </w:rPr>
        <w:t xml:space="preserve"> </w:t>
      </w:r>
      <w:r w:rsidR="00FA4EBD">
        <w:rPr>
          <w:rFonts w:ascii="Arial" w:hAnsi="Arial" w:cs="Arial"/>
          <w:color w:val="000000"/>
          <w:szCs w:val="22"/>
        </w:rPr>
        <w:t>Šumperk</w:t>
      </w:r>
      <w:r w:rsidRPr="001B3B2C">
        <w:rPr>
          <w:rFonts w:ascii="Arial" w:hAnsi="Arial" w:cs="Arial"/>
          <w:color w:val="000000"/>
          <w:szCs w:val="22"/>
        </w:rPr>
        <w:t>.</w:t>
      </w:r>
    </w:p>
    <w:p w:rsidR="00BB08B3" w:rsidRPr="001B3B2C" w:rsidRDefault="00BB08B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color w:val="000000"/>
          <w:szCs w:val="22"/>
        </w:rPr>
      </w:pPr>
      <w:r w:rsidRPr="001B3B2C">
        <w:rPr>
          <w:rFonts w:ascii="Arial" w:hAnsi="Arial" w:cs="Arial"/>
          <w:color w:val="000000"/>
          <w:szCs w:val="22"/>
        </w:rPr>
        <w:t xml:space="preserve">Plochy budou po ukončení stavby vyčištěny a uvedeny do původního stavu-zařízení staveniště je dočasné. </w:t>
      </w:r>
    </w:p>
    <w:p w:rsidR="00E235F3" w:rsidRPr="001B3B2C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g) požadavky na bezbariérové obchozí trasy</w:t>
      </w:r>
    </w:p>
    <w:p w:rsidR="00E235F3" w:rsidRDefault="00E235F3" w:rsidP="00181697">
      <w:pPr>
        <w:pStyle w:val="Zkladntext22"/>
        <w:tabs>
          <w:tab w:val="left" w:pos="0"/>
        </w:tabs>
        <w:overflowPunct/>
        <w:autoSpaceDE/>
        <w:autoSpaceDN/>
        <w:adjustRightInd/>
        <w:spacing w:line="240" w:lineRule="auto"/>
        <w:ind w:firstLine="709"/>
        <w:textAlignment w:val="auto"/>
        <w:rPr>
          <w:rFonts w:ascii="Arial" w:hAnsi="Arial" w:cs="Arial"/>
          <w:szCs w:val="24"/>
        </w:rPr>
      </w:pPr>
      <w:r w:rsidRPr="001B3B2C">
        <w:rPr>
          <w:rFonts w:ascii="Arial" w:hAnsi="Arial" w:cs="Arial"/>
          <w:szCs w:val="24"/>
        </w:rPr>
        <w:t>Netýká se.</w:t>
      </w:r>
    </w:p>
    <w:p w:rsidR="00BB08B3" w:rsidRPr="001B3B2C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h</w:t>
      </w:r>
      <w:r w:rsidR="00BB08B3" w:rsidRPr="001B3B2C">
        <w:rPr>
          <w:rFonts w:ascii="Arial" w:hAnsi="Arial" w:cs="Arial"/>
          <w:b/>
          <w:i/>
        </w:rPr>
        <w:t xml:space="preserve">) maximální produkovaná množství a druhy odpadů a emisí při výstavbě, jejich likvidace </w:t>
      </w:r>
    </w:p>
    <w:p w:rsidR="00BB08B3" w:rsidRPr="001B3B2C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V průběhu stavby bude veškerý stavební odpad dodavatelskou firmou tříděn a odvážen na řízenou skládku. Likvidace odpadu bude prováděna v rámci smluv uzavřených mezi dodavatelem stavby a oprávněnou organizací, která provozuje skládku odpadů.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Elektrická energie patří ve fázi rozvodu a spotřeby k ušlechtilým zdrojům energie, která nemá negativní vliv na ekologii prostředí. Realizace stavby rovněž neovlivní vodní hospodářství.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Se vzniklými odpady bude nakládáno dle zákona č. 185/2001 Sb. o odpadech. Zatřídění odpadu dle jednotlivých druhů a kategorií bude v souladu s vyhláškou Ministerstva životního prostředí č. </w:t>
      </w:r>
      <w:r w:rsidR="00DC0E4C" w:rsidRPr="001B3B2C">
        <w:rPr>
          <w:rFonts w:ascii="Arial" w:hAnsi="Arial" w:cs="Arial"/>
        </w:rPr>
        <w:t>93/2016</w:t>
      </w:r>
      <w:r w:rsidRPr="001B3B2C">
        <w:rPr>
          <w:rFonts w:ascii="Arial" w:hAnsi="Arial" w:cs="Arial"/>
        </w:rPr>
        <w:t xml:space="preserve"> Sb. (Katalog odpadů) a způsob likvidace odpadu bude určen dle Vyhlášky Ministerstva životního prostředí o podrobnostech nakládání s odpady č. 383/2001 Sb.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Z hlediska nakládání s odpady budou splněny následující podmínky: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Všechny odpady musí být uloženy, zabezpečeny a přepravovány tak, aby neznečišťovaly staveniště ani jeho okolí.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Stavebník bude odpady vznikající při stavbě přednostně využívat v rámci této stavby. 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Odpady, které není možno využít na stavbě, budou odevzdány oprávněné osobě ke zneškodnění (příslušná skládka).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Stavebník bude dodržovat i další povinnosti původce odpadů vyjmenované v § 16 zák. č. 185/2001 Sb., o odpadech a o změně některých dalších zákonů, včetně vedení evidence odpadů předkládané při kontrolách a při kolaudaci stavby.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V případě výskytu nebezpečných odpadů (NO) nebo jiných odpadů obsahujících nebezpečné látky je nutný souhlas k likvidaci NO, použít k jeho likvidaci firmu, která tento souhlas vlastní nebo tyto odpady musí být odevzdány oprávněné osobě ke zneškodnění (skládka S-NO).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Zatřídění odpadu je provedeno v souladu s Vyhláškou Ministerstva životního prostředí č. </w:t>
      </w:r>
      <w:r w:rsidR="00DC0E4C" w:rsidRPr="001B3B2C">
        <w:rPr>
          <w:rFonts w:ascii="Arial" w:hAnsi="Arial" w:cs="Arial"/>
        </w:rPr>
        <w:t>93/2016</w:t>
      </w:r>
      <w:r w:rsidRPr="001B3B2C">
        <w:rPr>
          <w:rFonts w:ascii="Arial" w:hAnsi="Arial" w:cs="Arial"/>
        </w:rPr>
        <w:t xml:space="preserve"> Sb.: Tabulka třídění odpadů viz. výše.</w:t>
      </w:r>
    </w:p>
    <w:p w:rsidR="00BB08B3" w:rsidRPr="001B3B2C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i</w:t>
      </w:r>
      <w:r w:rsidR="00BB08B3" w:rsidRPr="001B3B2C">
        <w:rPr>
          <w:rFonts w:ascii="Arial" w:hAnsi="Arial" w:cs="Arial"/>
          <w:b/>
          <w:i/>
        </w:rPr>
        <w:t>) bilance zemních prací, požadavky na přísun nebo deponie zemin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Zemní práce se týkají výkopů pro zateplení soklové části zdiva-zemní práce jsou minimální, přebytek zeminy bude odvezen na skládku. </w:t>
      </w:r>
    </w:p>
    <w:p w:rsidR="00BB08B3" w:rsidRPr="001B3B2C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j</w:t>
      </w:r>
      <w:r w:rsidR="00BB08B3" w:rsidRPr="001B3B2C">
        <w:rPr>
          <w:rFonts w:ascii="Arial" w:hAnsi="Arial" w:cs="Arial"/>
          <w:b/>
          <w:i/>
        </w:rPr>
        <w:t>) ochrana životního prostředí při výstavbě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Celá stavba je navržena v tradiční stavební technologii, při použití běžných mechanizačních prostředků. Práce na stavbě v nočních hodinách se nepředpokládají. V průběhu výstavby budou učiněna opatření k zamezení prašnosti, okolí stavby nebude zatíženo nadměrným prášením. V průběhu realizace stavby budou při aplikaci produktů s obsahem těkavých látek na volných prostranstvích použity všechny dostupné možnosti k omezení </w:t>
      </w:r>
      <w:proofErr w:type="spellStart"/>
      <w:r w:rsidRPr="001B3B2C">
        <w:rPr>
          <w:rFonts w:ascii="Arial" w:hAnsi="Arial" w:cs="Arial"/>
        </w:rPr>
        <w:t>emisí-obtěžování</w:t>
      </w:r>
      <w:proofErr w:type="spellEnd"/>
      <w:r w:rsidRPr="001B3B2C">
        <w:rPr>
          <w:rFonts w:ascii="Arial" w:hAnsi="Arial" w:cs="Arial"/>
        </w:rPr>
        <w:t xml:space="preserve"> obyvatel zápachem bude eliminováno. Při stavebních pracích nedojde k poškození stávajících vodních děl ani ke znečištění povrchových nebo podzemních vod závadnými látkami.</w:t>
      </w:r>
    </w:p>
    <w:p w:rsidR="00BB08B3" w:rsidRPr="001B3B2C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1B3B2C">
        <w:rPr>
          <w:rFonts w:ascii="Arial" w:hAnsi="Arial" w:cs="Arial"/>
          <w:b/>
          <w:i/>
        </w:rPr>
        <w:t>k</w:t>
      </w:r>
      <w:r w:rsidR="00BB08B3" w:rsidRPr="001B3B2C">
        <w:rPr>
          <w:rFonts w:ascii="Arial" w:hAnsi="Arial" w:cs="Arial"/>
          <w:b/>
          <w:i/>
        </w:rPr>
        <w:t>) zásady bezpečnosti a ochrany zdraví při práci na staveništi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Při realizaci stavby je nutno ze strany dodavatele dodržovat veškeré obecně platné předpisy, normy, vyhlášky a nařízení k zajištění bezpečnosti práce. Zejména je třeba se řídit nařízením vlády 591/2006 ze dne 12. prosince 2006 o bližších minimálních požadavcích na bezpečnost a ochranu zdraví při práci na staveništích, uvedených v § 1 až 9 shora uvedeného </w:t>
      </w:r>
      <w:r w:rsidRPr="001B3B2C">
        <w:rPr>
          <w:rFonts w:ascii="Arial" w:hAnsi="Arial" w:cs="Arial"/>
        </w:rPr>
        <w:lastRenderedPageBreak/>
        <w:t>nařízení. Dále je třeba v plném rozsahu respektovat a dodržovat další požadavky na staveniště uvedené v přílohách č.1,2,3 a 4 k nařízení vlády č. 591/2006 Sb.</w:t>
      </w:r>
    </w:p>
    <w:p w:rsidR="00BB08B3" w:rsidRPr="001B3B2C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1B3B2C">
        <w:rPr>
          <w:rFonts w:ascii="Arial" w:hAnsi="Arial" w:cs="Arial"/>
        </w:rPr>
        <w:t>Požadavek na Koordinátora bezpečnosti a ochrany zdraví při práci bude řešen v souladu se zákonem č. 309/2006, kterým se upravují další požadavky bezpečnosti a ochrany zdraví při práci.</w:t>
      </w:r>
    </w:p>
    <w:p w:rsidR="00BB08B3" w:rsidRPr="00617BD7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617BD7">
        <w:rPr>
          <w:rFonts w:ascii="Arial" w:hAnsi="Arial" w:cs="Arial"/>
          <w:b/>
          <w:i/>
        </w:rPr>
        <w:t>l</w:t>
      </w:r>
      <w:r w:rsidR="00BB08B3" w:rsidRPr="00617BD7">
        <w:rPr>
          <w:rFonts w:ascii="Arial" w:hAnsi="Arial" w:cs="Arial"/>
          <w:b/>
          <w:i/>
        </w:rPr>
        <w:t>) úpravy pro bezbariérové užívání výstavbou dotčených staveb</w:t>
      </w:r>
    </w:p>
    <w:p w:rsidR="00BB08B3" w:rsidRDefault="00C72FFC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>Netýká se</w:t>
      </w:r>
      <w:r w:rsidR="00E235F3" w:rsidRPr="00617BD7">
        <w:rPr>
          <w:rFonts w:ascii="Arial" w:hAnsi="Arial" w:cs="Arial"/>
        </w:rPr>
        <w:t xml:space="preserve">. </w:t>
      </w:r>
    </w:p>
    <w:p w:rsidR="00BB08B3" w:rsidRPr="00617BD7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617BD7">
        <w:rPr>
          <w:rFonts w:ascii="Arial" w:hAnsi="Arial" w:cs="Arial"/>
          <w:b/>
          <w:i/>
        </w:rPr>
        <w:t>m</w:t>
      </w:r>
      <w:r w:rsidR="00BB08B3" w:rsidRPr="00617BD7">
        <w:rPr>
          <w:rFonts w:ascii="Arial" w:hAnsi="Arial" w:cs="Arial"/>
          <w:b/>
          <w:i/>
        </w:rPr>
        <w:t>) zásady pro dopravně inženýrské opatření</w:t>
      </w:r>
    </w:p>
    <w:p w:rsidR="00BB08B3" w:rsidRPr="00617BD7" w:rsidRDefault="00BB08B3" w:rsidP="00181697">
      <w:pPr>
        <w:spacing w:before="120" w:after="0" w:line="240" w:lineRule="auto"/>
        <w:ind w:firstLine="709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>Netýká se.</w:t>
      </w:r>
    </w:p>
    <w:p w:rsidR="00BB08B3" w:rsidRPr="00617BD7" w:rsidRDefault="00E235F3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617BD7">
        <w:rPr>
          <w:rFonts w:ascii="Arial" w:hAnsi="Arial" w:cs="Arial"/>
          <w:b/>
          <w:i/>
        </w:rPr>
        <w:t>n</w:t>
      </w:r>
      <w:r w:rsidR="00BB08B3" w:rsidRPr="00617BD7">
        <w:rPr>
          <w:rFonts w:ascii="Arial" w:hAnsi="Arial" w:cs="Arial"/>
          <w:b/>
          <w:i/>
        </w:rPr>
        <w:t>) stanovení speciálních podmínek pro provádění stavby (provádění stavby za provozu, opatření proti účinkům vnějšího prostředí při výstavbě apod.)</w:t>
      </w:r>
    </w:p>
    <w:p w:rsidR="00BB08B3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>Nejsou požadovány žádné speciální požadavky.</w:t>
      </w:r>
    </w:p>
    <w:p w:rsidR="00BB08B3" w:rsidRPr="00617BD7" w:rsidRDefault="00045360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617BD7">
        <w:rPr>
          <w:rFonts w:ascii="Arial" w:hAnsi="Arial" w:cs="Arial"/>
          <w:b/>
          <w:i/>
        </w:rPr>
        <w:t>o</w:t>
      </w:r>
      <w:r w:rsidR="00BB08B3" w:rsidRPr="00617BD7">
        <w:rPr>
          <w:rFonts w:ascii="Arial" w:hAnsi="Arial" w:cs="Arial"/>
          <w:b/>
          <w:i/>
        </w:rPr>
        <w:t>) postup výstavby, rozhodující dílčí termíny</w:t>
      </w:r>
    </w:p>
    <w:p w:rsidR="00BB08B3" w:rsidRPr="00617BD7" w:rsidRDefault="00BB08B3" w:rsidP="00181697">
      <w:pPr>
        <w:pStyle w:val="Zkladntext"/>
        <w:spacing w:before="120" w:after="0" w:line="240" w:lineRule="auto"/>
        <w:ind w:firstLine="709"/>
        <w:contextualSpacing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>Stavba bude prováděna v jedné pracovní etapě-stavební objekt "SO 01".</w:t>
      </w:r>
    </w:p>
    <w:p w:rsidR="00BB08B3" w:rsidRPr="00617BD7" w:rsidRDefault="00BB08B3" w:rsidP="00BB08B3">
      <w:pPr>
        <w:pStyle w:val="Zkladntext"/>
        <w:spacing w:before="120" w:line="240" w:lineRule="auto"/>
        <w:rPr>
          <w:rFonts w:ascii="Arial" w:hAnsi="Arial" w:cs="Arial"/>
        </w:rPr>
      </w:pPr>
      <w:r w:rsidRPr="00617BD7">
        <w:rPr>
          <w:rFonts w:ascii="Arial" w:hAnsi="Arial" w:cs="Arial"/>
        </w:rPr>
        <w:t>Postup výstavby:</w:t>
      </w:r>
    </w:p>
    <w:p w:rsidR="00BB08B3" w:rsidRPr="00617BD7" w:rsidRDefault="00BB08B3" w:rsidP="00BB08B3">
      <w:pPr>
        <w:pStyle w:val="Zkladntext"/>
        <w:spacing w:before="120" w:line="240" w:lineRule="auto"/>
        <w:ind w:firstLine="709"/>
        <w:contextualSpacing/>
        <w:rPr>
          <w:rFonts w:ascii="Arial" w:hAnsi="Arial" w:cs="Arial"/>
        </w:rPr>
      </w:pPr>
      <w:r w:rsidRPr="00617BD7">
        <w:rPr>
          <w:rFonts w:ascii="Arial" w:hAnsi="Arial" w:cs="Arial"/>
        </w:rPr>
        <w:t>- příprava staveniště</w:t>
      </w:r>
    </w:p>
    <w:p w:rsidR="00BB08B3" w:rsidRPr="00617BD7" w:rsidRDefault="00BB08B3" w:rsidP="00BB08B3">
      <w:pPr>
        <w:pStyle w:val="Zkladntext"/>
        <w:spacing w:before="120" w:line="240" w:lineRule="auto"/>
        <w:ind w:firstLine="709"/>
        <w:contextualSpacing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- provedení hrubé stavby </w:t>
      </w:r>
    </w:p>
    <w:p w:rsidR="00617BD7" w:rsidRPr="00617BD7" w:rsidRDefault="00617BD7" w:rsidP="00BB08B3">
      <w:pPr>
        <w:pStyle w:val="Zkladntext"/>
        <w:spacing w:before="120" w:line="240" w:lineRule="auto"/>
        <w:ind w:firstLine="709"/>
        <w:contextualSpacing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- provedení technické zařízení objektu – </w:t>
      </w:r>
      <w:r w:rsidR="00FA4EBD">
        <w:rPr>
          <w:rFonts w:ascii="Arial" w:hAnsi="Arial" w:cs="Arial"/>
        </w:rPr>
        <w:t>elektro</w:t>
      </w:r>
      <w:r w:rsidRPr="00617BD7">
        <w:rPr>
          <w:rFonts w:ascii="Arial" w:hAnsi="Arial" w:cs="Arial"/>
        </w:rPr>
        <w:t xml:space="preserve"> apod.</w:t>
      </w:r>
    </w:p>
    <w:p w:rsidR="00BB08B3" w:rsidRDefault="00BB08B3" w:rsidP="00BB08B3">
      <w:pPr>
        <w:pStyle w:val="Zkladntext"/>
        <w:spacing w:before="120" w:line="240" w:lineRule="auto"/>
        <w:ind w:firstLine="709"/>
        <w:contextualSpacing/>
        <w:rPr>
          <w:rFonts w:ascii="Arial" w:hAnsi="Arial" w:cs="Arial"/>
        </w:rPr>
      </w:pPr>
      <w:r w:rsidRPr="00617BD7">
        <w:rPr>
          <w:rFonts w:ascii="Arial" w:hAnsi="Arial" w:cs="Arial"/>
        </w:rPr>
        <w:t>- dokončovací práce, provedení povrchových úprav, úklid staveniště</w:t>
      </w:r>
    </w:p>
    <w:p w:rsidR="00BB08B3" w:rsidRPr="00617BD7" w:rsidRDefault="00045360" w:rsidP="00181697">
      <w:pPr>
        <w:spacing w:before="120" w:after="0" w:line="240" w:lineRule="auto"/>
        <w:rPr>
          <w:rFonts w:ascii="Arial" w:hAnsi="Arial" w:cs="Arial"/>
          <w:b/>
          <w:i/>
        </w:rPr>
      </w:pPr>
      <w:r w:rsidRPr="00617BD7">
        <w:rPr>
          <w:rFonts w:ascii="Arial" w:hAnsi="Arial" w:cs="Arial"/>
          <w:b/>
          <w:i/>
        </w:rPr>
        <w:t>p</w:t>
      </w:r>
      <w:r w:rsidR="00BB08B3" w:rsidRPr="00617BD7">
        <w:rPr>
          <w:rFonts w:ascii="Arial" w:hAnsi="Arial" w:cs="Arial"/>
          <w:b/>
          <w:i/>
        </w:rPr>
        <w:t>) plán kontrolních prohlídek stavby</w:t>
      </w:r>
    </w:p>
    <w:p w:rsidR="00BB08B3" w:rsidRPr="00617BD7" w:rsidRDefault="00BB08B3" w:rsidP="00BB08B3">
      <w:pPr>
        <w:pStyle w:val="Zkladntext"/>
        <w:numPr>
          <w:ilvl w:val="0"/>
          <w:numId w:val="7"/>
        </w:numPr>
        <w:spacing w:before="120" w:after="0" w:line="240" w:lineRule="auto"/>
        <w:ind w:left="1134" w:hanging="425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>Kontrola provedení bezpečnostních opatření na staveništi, kontrola oplocení staveniště</w:t>
      </w:r>
    </w:p>
    <w:p w:rsidR="00BB08B3" w:rsidRPr="00617BD7" w:rsidRDefault="00BB08B3" w:rsidP="00BB08B3">
      <w:pPr>
        <w:pStyle w:val="Zkladntext"/>
        <w:numPr>
          <w:ilvl w:val="0"/>
          <w:numId w:val="7"/>
        </w:numPr>
        <w:spacing w:before="120" w:after="0" w:line="240" w:lineRule="auto"/>
        <w:ind w:left="1134" w:hanging="425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Kontrola </w:t>
      </w:r>
      <w:r w:rsidR="00617BD7" w:rsidRPr="00617BD7">
        <w:rPr>
          <w:rFonts w:ascii="Arial" w:hAnsi="Arial" w:cs="Arial"/>
        </w:rPr>
        <w:t>vytýčení objektu</w:t>
      </w:r>
    </w:p>
    <w:p w:rsidR="00617BD7" w:rsidRPr="00617BD7" w:rsidRDefault="00617BD7" w:rsidP="00BB08B3">
      <w:pPr>
        <w:pStyle w:val="Zkladntext"/>
        <w:numPr>
          <w:ilvl w:val="0"/>
          <w:numId w:val="7"/>
        </w:numPr>
        <w:spacing w:before="120" w:after="0" w:line="240" w:lineRule="auto"/>
        <w:ind w:left="1134" w:hanging="425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Kontrola provádění </w:t>
      </w:r>
      <w:r w:rsidR="00FA4EBD">
        <w:rPr>
          <w:rFonts w:ascii="Arial" w:hAnsi="Arial" w:cs="Arial"/>
        </w:rPr>
        <w:t>základů</w:t>
      </w:r>
    </w:p>
    <w:p w:rsidR="00617BD7" w:rsidRPr="00617BD7" w:rsidRDefault="00617BD7" w:rsidP="00BB08B3">
      <w:pPr>
        <w:pStyle w:val="Zkladntext"/>
        <w:numPr>
          <w:ilvl w:val="0"/>
          <w:numId w:val="7"/>
        </w:numPr>
        <w:spacing w:before="120" w:after="0" w:line="240" w:lineRule="auto"/>
        <w:ind w:left="1134" w:hanging="425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Kontrola montáže </w:t>
      </w:r>
      <w:r w:rsidR="00FA4EBD">
        <w:rPr>
          <w:rFonts w:ascii="Arial" w:hAnsi="Arial" w:cs="Arial"/>
        </w:rPr>
        <w:t>prefabrikátů</w:t>
      </w:r>
    </w:p>
    <w:p w:rsidR="00BB08B3" w:rsidRPr="00617BD7" w:rsidRDefault="00BB08B3" w:rsidP="00BB08B3">
      <w:pPr>
        <w:pStyle w:val="Zkladntext"/>
        <w:numPr>
          <w:ilvl w:val="0"/>
          <w:numId w:val="7"/>
        </w:numPr>
        <w:spacing w:before="120" w:after="0" w:line="240" w:lineRule="auto"/>
        <w:ind w:left="1134" w:hanging="425"/>
        <w:jc w:val="both"/>
        <w:rPr>
          <w:rFonts w:ascii="Arial" w:hAnsi="Arial" w:cs="Arial"/>
        </w:rPr>
      </w:pPr>
      <w:r w:rsidRPr="00617BD7">
        <w:rPr>
          <w:rFonts w:ascii="Arial" w:hAnsi="Arial" w:cs="Arial"/>
        </w:rPr>
        <w:t xml:space="preserve">Kontrola stavby před dokončením, uvedení do původního stavu okolí stavby  </w:t>
      </w:r>
    </w:p>
    <w:p w:rsidR="00A569F8" w:rsidRDefault="00A569F8" w:rsidP="00BB08B3">
      <w:pPr>
        <w:pStyle w:val="Zkladntext"/>
        <w:spacing w:line="240" w:lineRule="auto"/>
        <w:rPr>
          <w:rFonts w:ascii="Arial" w:hAnsi="Arial" w:cs="Arial"/>
        </w:rPr>
      </w:pPr>
    </w:p>
    <w:p w:rsidR="00BF5AA4" w:rsidRDefault="00BF5AA4" w:rsidP="00BB08B3">
      <w:pPr>
        <w:pStyle w:val="Zkladntext"/>
        <w:spacing w:line="240" w:lineRule="auto"/>
        <w:rPr>
          <w:rFonts w:ascii="Arial" w:hAnsi="Arial" w:cs="Arial"/>
        </w:rPr>
      </w:pPr>
    </w:p>
    <w:p w:rsidR="00A569F8" w:rsidRDefault="00BB08B3" w:rsidP="00BB08B3">
      <w:pPr>
        <w:pStyle w:val="Zkladntext"/>
        <w:spacing w:line="240" w:lineRule="auto"/>
        <w:rPr>
          <w:rFonts w:ascii="Arial" w:hAnsi="Arial" w:cs="Arial"/>
        </w:rPr>
      </w:pPr>
      <w:r w:rsidRPr="001B3B2C">
        <w:rPr>
          <w:rFonts w:ascii="Arial" w:hAnsi="Arial" w:cs="Arial"/>
        </w:rPr>
        <w:t xml:space="preserve">V Šumperku, </w:t>
      </w:r>
      <w:r w:rsidR="00607096">
        <w:rPr>
          <w:rFonts w:ascii="Arial" w:hAnsi="Arial" w:cs="Arial"/>
        </w:rPr>
        <w:t>03/2020</w:t>
      </w:r>
    </w:p>
    <w:p w:rsidR="00BB08B3" w:rsidRDefault="00BF5AA4" w:rsidP="00BB08B3">
      <w:pPr>
        <w:pStyle w:val="Zkladntext"/>
        <w:spacing w:line="240" w:lineRule="auto"/>
        <w:rPr>
          <w:rFonts w:ascii="Arial" w:hAnsi="Arial" w:cs="Arial"/>
        </w:rPr>
      </w:pPr>
      <w:r w:rsidRPr="001B3B2C"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379095</wp:posOffset>
            </wp:positionV>
            <wp:extent cx="1797050" cy="466090"/>
            <wp:effectExtent l="0" t="0" r="0" b="0"/>
            <wp:wrapTight wrapText="bothSides">
              <wp:wrapPolygon edited="0">
                <wp:start x="0" y="0"/>
                <wp:lineTo x="0" y="20305"/>
                <wp:lineTo x="21295" y="20305"/>
                <wp:lineTo x="21295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8B3" w:rsidRPr="001B3B2C">
        <w:rPr>
          <w:rFonts w:ascii="Arial" w:hAnsi="Arial" w:cs="Arial"/>
        </w:rPr>
        <w:t xml:space="preserve">Vypracoval : </w:t>
      </w:r>
      <w:r w:rsidR="00D82D62" w:rsidRPr="001B3B2C">
        <w:rPr>
          <w:rFonts w:ascii="Arial" w:hAnsi="Arial" w:cs="Arial"/>
        </w:rPr>
        <w:t>Ing. Pavel Langer</w:t>
      </w: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Pr="00381B7C" w:rsidRDefault="004F51C7" w:rsidP="004F51C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81B7C">
        <w:rPr>
          <w:rFonts w:ascii="Arial" w:hAnsi="Arial" w:cs="Arial"/>
          <w:b/>
          <w:bCs/>
          <w:sz w:val="32"/>
          <w:szCs w:val="32"/>
        </w:rPr>
        <w:t>B. Dodatek k Souhrnné technické zprávě</w:t>
      </w:r>
    </w:p>
    <w:p w:rsidR="004F51C7" w:rsidRPr="000946AB" w:rsidRDefault="004F51C7" w:rsidP="004F51C7">
      <w:pPr>
        <w:rPr>
          <w:rFonts w:ascii="Arial" w:hAnsi="Arial" w:cs="Arial"/>
          <w:color w:val="000000"/>
          <w:sz w:val="24"/>
          <w:szCs w:val="24"/>
        </w:rPr>
      </w:pPr>
      <w:r w:rsidRPr="000946AB">
        <w:rPr>
          <w:rFonts w:ascii="Arial" w:hAnsi="Arial" w:cs="Arial"/>
          <w:sz w:val="24"/>
          <w:szCs w:val="24"/>
        </w:rPr>
        <w:t xml:space="preserve">1/ Při realizaci provádění stavby bude provedeno opatření proti šíření prašnosti do okolí – </w:t>
      </w:r>
      <w:proofErr w:type="spellStart"/>
      <w:r w:rsidRPr="000946AB">
        <w:rPr>
          <w:rFonts w:ascii="Arial" w:hAnsi="Arial" w:cs="Arial"/>
          <w:sz w:val="24"/>
          <w:szCs w:val="24"/>
        </w:rPr>
        <w:t>zaplachtování</w:t>
      </w:r>
      <w:proofErr w:type="spellEnd"/>
      <w:r w:rsidRPr="000946AB">
        <w:rPr>
          <w:rFonts w:ascii="Arial" w:hAnsi="Arial" w:cs="Arial"/>
          <w:sz w:val="24"/>
          <w:szCs w:val="24"/>
        </w:rPr>
        <w:t xml:space="preserve"> objektu.</w:t>
      </w:r>
    </w:p>
    <w:p w:rsidR="004F51C7" w:rsidRPr="000946AB" w:rsidRDefault="004F51C7" w:rsidP="004F51C7">
      <w:pPr>
        <w:rPr>
          <w:rFonts w:ascii="Arial" w:hAnsi="Arial" w:cs="Arial"/>
          <w:sz w:val="24"/>
          <w:szCs w:val="24"/>
        </w:rPr>
      </w:pPr>
      <w:r w:rsidRPr="000946AB">
        <w:rPr>
          <w:rFonts w:ascii="Arial" w:hAnsi="Arial" w:cs="Arial"/>
          <w:sz w:val="24"/>
          <w:szCs w:val="24"/>
        </w:rPr>
        <w:t xml:space="preserve">2/ stupnice (jen </w:t>
      </w:r>
      <w:proofErr w:type="spellStart"/>
      <w:r w:rsidRPr="000946AB">
        <w:rPr>
          <w:rFonts w:ascii="Arial" w:hAnsi="Arial" w:cs="Arial"/>
          <w:sz w:val="24"/>
          <w:szCs w:val="24"/>
        </w:rPr>
        <w:t>nášlapnice</w:t>
      </w:r>
      <w:proofErr w:type="spellEnd"/>
      <w:r w:rsidRPr="000946AB">
        <w:rPr>
          <w:rFonts w:ascii="Arial" w:hAnsi="Arial" w:cs="Arial"/>
          <w:sz w:val="24"/>
          <w:szCs w:val="24"/>
        </w:rPr>
        <w:t>) nástupního a výstupního schodišťového stupně schodišťového ramene bude kontrastně rozeznatelná od okolí !</w:t>
      </w:r>
    </w:p>
    <w:p w:rsidR="004F51C7" w:rsidRPr="000946AB" w:rsidRDefault="004F51C7" w:rsidP="004F51C7">
      <w:pPr>
        <w:pStyle w:val="Zkladntext"/>
        <w:spacing w:line="240" w:lineRule="auto"/>
        <w:rPr>
          <w:rFonts w:ascii="Arial" w:hAnsi="Arial" w:cs="Arial"/>
        </w:rPr>
      </w:pPr>
    </w:p>
    <w:p w:rsidR="004F51C7" w:rsidRPr="000946AB" w:rsidRDefault="004F51C7" w:rsidP="004F51C7">
      <w:pPr>
        <w:pStyle w:val="Zkladntext"/>
        <w:spacing w:line="240" w:lineRule="auto"/>
        <w:rPr>
          <w:rFonts w:ascii="Arial" w:hAnsi="Arial" w:cs="Arial"/>
        </w:rPr>
      </w:pPr>
    </w:p>
    <w:p w:rsidR="004F51C7" w:rsidRPr="000946AB" w:rsidRDefault="004F51C7" w:rsidP="004F51C7">
      <w:pPr>
        <w:pStyle w:val="Zkladntext"/>
        <w:spacing w:line="240" w:lineRule="auto"/>
        <w:rPr>
          <w:rFonts w:ascii="Arial" w:hAnsi="Arial" w:cs="Arial"/>
        </w:rPr>
      </w:pPr>
      <w:r w:rsidRPr="000946AB">
        <w:rPr>
          <w:rFonts w:ascii="Arial" w:hAnsi="Arial" w:cs="Arial"/>
        </w:rPr>
        <w:t xml:space="preserve">V Šumperku, </w:t>
      </w:r>
      <w:r>
        <w:rPr>
          <w:rFonts w:ascii="Arial" w:hAnsi="Arial" w:cs="Arial"/>
        </w:rPr>
        <w:t>03/2020</w:t>
      </w:r>
      <w:r w:rsidRPr="000946AB">
        <w:rPr>
          <w:rFonts w:ascii="Arial" w:hAnsi="Arial" w:cs="Arial"/>
        </w:rPr>
        <w:tab/>
      </w:r>
    </w:p>
    <w:p w:rsidR="004F51C7" w:rsidRPr="000946AB" w:rsidRDefault="004F51C7" w:rsidP="004F51C7">
      <w:pPr>
        <w:pStyle w:val="Zkladntext"/>
        <w:spacing w:line="240" w:lineRule="auto"/>
        <w:rPr>
          <w:rFonts w:ascii="Arial" w:hAnsi="Arial" w:cs="Arial"/>
        </w:rPr>
      </w:pPr>
      <w:r w:rsidRPr="000946AB">
        <w:rPr>
          <w:rFonts w:ascii="Arial" w:hAnsi="Arial" w:cs="Arial"/>
          <w:noProof/>
        </w:rPr>
        <w:drawing>
          <wp:anchor distT="0" distB="0" distL="114300" distR="114300" simplePos="0" relativeHeight="251660800" behindDoc="1" locked="0" layoutInCell="1" allowOverlap="1" wp14:anchorId="7A510E23" wp14:editId="12985B70">
            <wp:simplePos x="0" y="0"/>
            <wp:positionH relativeFrom="column">
              <wp:posOffset>421640</wp:posOffset>
            </wp:positionH>
            <wp:positionV relativeFrom="paragraph">
              <wp:posOffset>445770</wp:posOffset>
            </wp:positionV>
            <wp:extent cx="1797050" cy="466090"/>
            <wp:effectExtent l="0" t="0" r="0" b="0"/>
            <wp:wrapTight wrapText="bothSides">
              <wp:wrapPolygon edited="0">
                <wp:start x="0" y="0"/>
                <wp:lineTo x="0" y="20305"/>
                <wp:lineTo x="21295" y="20305"/>
                <wp:lineTo x="2129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6AB">
        <w:rPr>
          <w:rFonts w:ascii="Arial" w:hAnsi="Arial" w:cs="Arial"/>
        </w:rPr>
        <w:t>Vypracoval : Ing. Pavel Langer</w:t>
      </w: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p w:rsidR="004F51C7" w:rsidRPr="001B3B2C" w:rsidRDefault="004F51C7" w:rsidP="00BB08B3">
      <w:pPr>
        <w:pStyle w:val="Zkladntext"/>
        <w:spacing w:line="240" w:lineRule="auto"/>
        <w:rPr>
          <w:rFonts w:ascii="Arial" w:hAnsi="Arial" w:cs="Arial"/>
        </w:rPr>
      </w:pPr>
    </w:p>
    <w:sectPr w:rsidR="004F51C7" w:rsidRPr="001B3B2C" w:rsidSect="004163AB">
      <w:footerReference w:type="default" r:id="rId9"/>
      <w:type w:val="continuous"/>
      <w:pgSz w:w="11900" w:h="16840"/>
      <w:pgMar w:top="992" w:right="1134" w:bottom="1134" w:left="1134" w:header="720" w:footer="567" w:gutter="0"/>
      <w:cols w:space="36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2A5C" w:rsidRDefault="004C2A5C" w:rsidP="004E0E1A">
      <w:pPr>
        <w:spacing w:after="0" w:line="240" w:lineRule="auto"/>
      </w:pPr>
      <w:r>
        <w:separator/>
      </w:r>
    </w:p>
  </w:endnote>
  <w:endnote w:type="continuationSeparator" w:id="0">
    <w:p w:rsidR="004C2A5C" w:rsidRDefault="004C2A5C" w:rsidP="004E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4827098"/>
      <w:docPartObj>
        <w:docPartGallery w:val="Page Numbers (Bottom of Page)"/>
        <w:docPartUnique/>
      </w:docPartObj>
    </w:sdtPr>
    <w:sdtEndPr/>
    <w:sdtContent>
      <w:p w:rsidR="004C2A5C" w:rsidRDefault="004F51C7">
        <w:pPr>
          <w:pStyle w:val="Zpat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;v-text-anchor:top" filled="f" fillcolor="#4f81bd [3204]" stroked="f" strokecolor="#737373 [1789]">
              <v:fill color2="#a7bfde [1620]" type="pattern"/>
              <v:textbox style="mso-next-textbox:#_x0000_s2049">
                <w:txbxContent>
                  <w:p w:rsidR="004C2A5C" w:rsidRDefault="004C2A5C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Pr="002A3039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2A5C" w:rsidRDefault="004C2A5C" w:rsidP="004E0E1A">
      <w:pPr>
        <w:spacing w:after="0" w:line="240" w:lineRule="auto"/>
      </w:pPr>
      <w:r>
        <w:separator/>
      </w:r>
    </w:p>
  </w:footnote>
  <w:footnote w:type="continuationSeparator" w:id="0">
    <w:p w:rsidR="004C2A5C" w:rsidRDefault="004C2A5C" w:rsidP="004E0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6360"/>
    <w:multiLevelType w:val="hybridMultilevel"/>
    <w:tmpl w:val="63C869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96033"/>
    <w:multiLevelType w:val="hybridMultilevel"/>
    <w:tmpl w:val="B01A7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7607C"/>
    <w:multiLevelType w:val="hybridMultilevel"/>
    <w:tmpl w:val="7A241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BF5"/>
    <w:multiLevelType w:val="hybridMultilevel"/>
    <w:tmpl w:val="D9E26A56"/>
    <w:lvl w:ilvl="0" w:tplc="0CA0A984">
      <w:numFmt w:val="bullet"/>
      <w:lvlText w:val="-"/>
      <w:lvlJc w:val="left"/>
      <w:pPr>
        <w:ind w:left="926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21CD69D8"/>
    <w:multiLevelType w:val="hybridMultilevel"/>
    <w:tmpl w:val="B8B47524"/>
    <w:lvl w:ilvl="0" w:tplc="9778799A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43420C7F"/>
    <w:multiLevelType w:val="hybridMultilevel"/>
    <w:tmpl w:val="7E38A30A"/>
    <w:lvl w:ilvl="0" w:tplc="752A45C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03027"/>
    <w:multiLevelType w:val="hybridMultilevel"/>
    <w:tmpl w:val="71B6CA60"/>
    <w:lvl w:ilvl="0" w:tplc="DA0468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54410"/>
    <w:multiLevelType w:val="hybridMultilevel"/>
    <w:tmpl w:val="C688D2A6"/>
    <w:lvl w:ilvl="0" w:tplc="2DD829B0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3660965"/>
    <w:multiLevelType w:val="hybridMultilevel"/>
    <w:tmpl w:val="CEEA854E"/>
    <w:lvl w:ilvl="0" w:tplc="3FC4D23C">
      <w:start w:val="1"/>
      <w:numFmt w:val="bullet"/>
      <w:lvlText w:val="-"/>
      <w:lvlJc w:val="left"/>
      <w:pPr>
        <w:ind w:left="28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647B1077"/>
    <w:multiLevelType w:val="hybridMultilevel"/>
    <w:tmpl w:val="32FEC1BA"/>
    <w:lvl w:ilvl="0" w:tplc="9F3C47E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2C217D"/>
    <w:multiLevelType w:val="hybridMultilevel"/>
    <w:tmpl w:val="A9FA70CE"/>
    <w:lvl w:ilvl="0" w:tplc="188280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5481F"/>
    <w:multiLevelType w:val="hybridMultilevel"/>
    <w:tmpl w:val="CBD09170"/>
    <w:lvl w:ilvl="0" w:tplc="8DBE45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C324E"/>
    <w:multiLevelType w:val="hybridMultilevel"/>
    <w:tmpl w:val="304E9C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135AE"/>
    <w:multiLevelType w:val="hybridMultilevel"/>
    <w:tmpl w:val="2E32A98E"/>
    <w:lvl w:ilvl="0" w:tplc="E37813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6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0D3"/>
    <w:rsid w:val="00016E9D"/>
    <w:rsid w:val="00017A29"/>
    <w:rsid w:val="000356E3"/>
    <w:rsid w:val="00041151"/>
    <w:rsid w:val="00043D3D"/>
    <w:rsid w:val="00045360"/>
    <w:rsid w:val="000658A6"/>
    <w:rsid w:val="000B4B8D"/>
    <w:rsid w:val="000C0C92"/>
    <w:rsid w:val="000C470C"/>
    <w:rsid w:val="000E6E86"/>
    <w:rsid w:val="00110679"/>
    <w:rsid w:val="00141871"/>
    <w:rsid w:val="00166341"/>
    <w:rsid w:val="00173C15"/>
    <w:rsid w:val="001766B0"/>
    <w:rsid w:val="00181697"/>
    <w:rsid w:val="00192F19"/>
    <w:rsid w:val="001B3132"/>
    <w:rsid w:val="001B3B2C"/>
    <w:rsid w:val="001C2D7B"/>
    <w:rsid w:val="001E4614"/>
    <w:rsid w:val="001F49A4"/>
    <w:rsid w:val="00204D48"/>
    <w:rsid w:val="00205A4C"/>
    <w:rsid w:val="00283451"/>
    <w:rsid w:val="0029661C"/>
    <w:rsid w:val="002A3039"/>
    <w:rsid w:val="002C2DE2"/>
    <w:rsid w:val="002C55F6"/>
    <w:rsid w:val="002E7600"/>
    <w:rsid w:val="00300318"/>
    <w:rsid w:val="003241AC"/>
    <w:rsid w:val="003676E9"/>
    <w:rsid w:val="0036796A"/>
    <w:rsid w:val="00395F6F"/>
    <w:rsid w:val="003B241F"/>
    <w:rsid w:val="004163AB"/>
    <w:rsid w:val="00465FC3"/>
    <w:rsid w:val="0047196C"/>
    <w:rsid w:val="004B1A86"/>
    <w:rsid w:val="004C2A5C"/>
    <w:rsid w:val="004E0E1A"/>
    <w:rsid w:val="004E3C52"/>
    <w:rsid w:val="004E7488"/>
    <w:rsid w:val="004F3538"/>
    <w:rsid w:val="004F4602"/>
    <w:rsid w:val="004F51C7"/>
    <w:rsid w:val="005040D3"/>
    <w:rsid w:val="0053281E"/>
    <w:rsid w:val="0053570B"/>
    <w:rsid w:val="005733CA"/>
    <w:rsid w:val="00587F7A"/>
    <w:rsid w:val="00593F75"/>
    <w:rsid w:val="005E0F96"/>
    <w:rsid w:val="005E5374"/>
    <w:rsid w:val="005F4D49"/>
    <w:rsid w:val="00607096"/>
    <w:rsid w:val="00617BD7"/>
    <w:rsid w:val="00622530"/>
    <w:rsid w:val="00630C44"/>
    <w:rsid w:val="00647B9B"/>
    <w:rsid w:val="0065784A"/>
    <w:rsid w:val="00662EED"/>
    <w:rsid w:val="00696C2A"/>
    <w:rsid w:val="006A5B98"/>
    <w:rsid w:val="006C02E0"/>
    <w:rsid w:val="006C07CC"/>
    <w:rsid w:val="006D7DF4"/>
    <w:rsid w:val="006E7134"/>
    <w:rsid w:val="00704851"/>
    <w:rsid w:val="00714195"/>
    <w:rsid w:val="007237F3"/>
    <w:rsid w:val="007449A5"/>
    <w:rsid w:val="007649DA"/>
    <w:rsid w:val="00772AA2"/>
    <w:rsid w:val="007B7B05"/>
    <w:rsid w:val="007D356A"/>
    <w:rsid w:val="007E7305"/>
    <w:rsid w:val="00810B90"/>
    <w:rsid w:val="00852D2E"/>
    <w:rsid w:val="00863F3F"/>
    <w:rsid w:val="0089593E"/>
    <w:rsid w:val="008D6B5B"/>
    <w:rsid w:val="0091167F"/>
    <w:rsid w:val="009468FA"/>
    <w:rsid w:val="0095555D"/>
    <w:rsid w:val="009575DF"/>
    <w:rsid w:val="0095784B"/>
    <w:rsid w:val="0096110C"/>
    <w:rsid w:val="00980F48"/>
    <w:rsid w:val="00992CE7"/>
    <w:rsid w:val="0099414B"/>
    <w:rsid w:val="009A2094"/>
    <w:rsid w:val="009C247E"/>
    <w:rsid w:val="009D2AF8"/>
    <w:rsid w:val="009E6C74"/>
    <w:rsid w:val="009F005A"/>
    <w:rsid w:val="00A01963"/>
    <w:rsid w:val="00A1670D"/>
    <w:rsid w:val="00A317F1"/>
    <w:rsid w:val="00A32CBE"/>
    <w:rsid w:val="00A42A37"/>
    <w:rsid w:val="00A525CA"/>
    <w:rsid w:val="00A52DCD"/>
    <w:rsid w:val="00A569F8"/>
    <w:rsid w:val="00A62203"/>
    <w:rsid w:val="00A666C4"/>
    <w:rsid w:val="00A76C78"/>
    <w:rsid w:val="00AD0743"/>
    <w:rsid w:val="00AF0008"/>
    <w:rsid w:val="00B02CCA"/>
    <w:rsid w:val="00B223DC"/>
    <w:rsid w:val="00B23DEF"/>
    <w:rsid w:val="00B25635"/>
    <w:rsid w:val="00B31AAE"/>
    <w:rsid w:val="00B95C50"/>
    <w:rsid w:val="00BB08B3"/>
    <w:rsid w:val="00BD674B"/>
    <w:rsid w:val="00BE1B9F"/>
    <w:rsid w:val="00BF5AA4"/>
    <w:rsid w:val="00C066A5"/>
    <w:rsid w:val="00C1201B"/>
    <w:rsid w:val="00C222F0"/>
    <w:rsid w:val="00C405C6"/>
    <w:rsid w:val="00C4111F"/>
    <w:rsid w:val="00C52CB5"/>
    <w:rsid w:val="00C53127"/>
    <w:rsid w:val="00C57C51"/>
    <w:rsid w:val="00C72FFC"/>
    <w:rsid w:val="00C835FA"/>
    <w:rsid w:val="00C83EF0"/>
    <w:rsid w:val="00C923A2"/>
    <w:rsid w:val="00C94BF2"/>
    <w:rsid w:val="00CB5BFD"/>
    <w:rsid w:val="00CD353F"/>
    <w:rsid w:val="00CD54B9"/>
    <w:rsid w:val="00CD66E6"/>
    <w:rsid w:val="00CE0A90"/>
    <w:rsid w:val="00CE1D33"/>
    <w:rsid w:val="00D10D4C"/>
    <w:rsid w:val="00D53026"/>
    <w:rsid w:val="00D72671"/>
    <w:rsid w:val="00D82D62"/>
    <w:rsid w:val="00DC0E4C"/>
    <w:rsid w:val="00DC2E5E"/>
    <w:rsid w:val="00DC6CEA"/>
    <w:rsid w:val="00DC7659"/>
    <w:rsid w:val="00DD7883"/>
    <w:rsid w:val="00DE176B"/>
    <w:rsid w:val="00DE1EDE"/>
    <w:rsid w:val="00DF0645"/>
    <w:rsid w:val="00E235F3"/>
    <w:rsid w:val="00E23A76"/>
    <w:rsid w:val="00E3278D"/>
    <w:rsid w:val="00E37155"/>
    <w:rsid w:val="00E64283"/>
    <w:rsid w:val="00EA1BE3"/>
    <w:rsid w:val="00EA321D"/>
    <w:rsid w:val="00EA3FC8"/>
    <w:rsid w:val="00EC44A4"/>
    <w:rsid w:val="00ED1CD0"/>
    <w:rsid w:val="00EF658A"/>
    <w:rsid w:val="00F06082"/>
    <w:rsid w:val="00F15F3A"/>
    <w:rsid w:val="00F1723F"/>
    <w:rsid w:val="00F1751C"/>
    <w:rsid w:val="00F17F75"/>
    <w:rsid w:val="00F33C89"/>
    <w:rsid w:val="00F34D30"/>
    <w:rsid w:val="00F40869"/>
    <w:rsid w:val="00F42952"/>
    <w:rsid w:val="00F5366E"/>
    <w:rsid w:val="00F91764"/>
    <w:rsid w:val="00F96A7C"/>
    <w:rsid w:val="00F96D67"/>
    <w:rsid w:val="00FA4EBD"/>
    <w:rsid w:val="00FC2EFA"/>
    <w:rsid w:val="00FD3B45"/>
    <w:rsid w:val="00FE3AF7"/>
    <w:rsid w:val="00FE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7570E6"/>
  <w15:docId w15:val="{75099FEC-7838-4C5E-A3A4-F26ED684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203"/>
  </w:style>
  <w:style w:type="paragraph" w:styleId="Nadpis1">
    <w:name w:val="heading 1"/>
    <w:basedOn w:val="Normln"/>
    <w:next w:val="Normln"/>
    <w:link w:val="Nadpis1Char"/>
    <w:uiPriority w:val="9"/>
    <w:qFormat/>
    <w:rsid w:val="004163AB"/>
    <w:pPr>
      <w:keepNext/>
      <w:keepLines/>
      <w:spacing w:before="360" w:after="0" w:line="240" w:lineRule="auto"/>
      <w:outlineLvl w:val="0"/>
    </w:pPr>
    <w:rPr>
      <w:rFonts w:ascii="Arial" w:eastAsiaTheme="majorEastAsia" w:hAnsi="Arial" w:cs="Arial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1723F"/>
    <w:pPr>
      <w:keepNext/>
      <w:spacing w:before="240"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16E9D"/>
    <w:pPr>
      <w:keepNext/>
      <w:keepLines/>
      <w:spacing w:before="180" w:after="0" w:line="240" w:lineRule="auto"/>
      <w:outlineLvl w:val="2"/>
    </w:pPr>
    <w:rPr>
      <w:rFonts w:ascii="Arial" w:eastAsiaTheme="majorEastAsia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1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nhideWhenUsed/>
    <w:rsid w:val="00DE176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E176B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4">
    <w:name w:val="Základní text 24"/>
    <w:basedOn w:val="Normln"/>
    <w:rsid w:val="00DE176B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E1A"/>
  </w:style>
  <w:style w:type="paragraph" w:styleId="Zpat">
    <w:name w:val="footer"/>
    <w:basedOn w:val="Normln"/>
    <w:link w:val="ZpatChar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4E0E1A"/>
  </w:style>
  <w:style w:type="character" w:customStyle="1" w:styleId="Nadpis2Char">
    <w:name w:val="Nadpis 2 Char"/>
    <w:basedOn w:val="Standardnpsmoodstavce"/>
    <w:link w:val="Nadpis2"/>
    <w:rsid w:val="00F1723F"/>
    <w:rPr>
      <w:rFonts w:ascii="Arial" w:eastAsia="Times New Roman" w:hAnsi="Arial" w:cs="Arial"/>
      <w:b/>
      <w:sz w:val="24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C47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C470C"/>
  </w:style>
  <w:style w:type="character" w:customStyle="1" w:styleId="Nadpis3Char">
    <w:name w:val="Nadpis 3 Char"/>
    <w:basedOn w:val="Standardnpsmoodstavce"/>
    <w:link w:val="Nadpis3"/>
    <w:uiPriority w:val="9"/>
    <w:rsid w:val="00016E9D"/>
    <w:rPr>
      <w:rFonts w:ascii="Arial" w:eastAsiaTheme="majorEastAsia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696C2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9F005A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1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Zkladntext21">
    <w:name w:val="Základní text 21"/>
    <w:basedOn w:val="Normln"/>
    <w:rsid w:val="00FE61A0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4163AB"/>
    <w:rPr>
      <w:rFonts w:ascii="Arial" w:eastAsiaTheme="majorEastAsia" w:hAnsi="Arial" w:cs="Arial"/>
      <w:b/>
      <w:sz w:val="28"/>
      <w:szCs w:val="28"/>
    </w:rPr>
  </w:style>
  <w:style w:type="paragraph" w:customStyle="1" w:styleId="Zkladntext22">
    <w:name w:val="Základní text 22"/>
    <w:basedOn w:val="Normln"/>
    <w:rsid w:val="00BB08B3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character" w:styleId="slostrnky">
    <w:name w:val="page number"/>
    <w:basedOn w:val="Standardnpsmoodstavce"/>
    <w:semiHidden/>
    <w:rsid w:val="00BB08B3"/>
  </w:style>
  <w:style w:type="paragraph" w:styleId="Nadpisobsahu">
    <w:name w:val="TOC Heading"/>
    <w:basedOn w:val="Nadpis1"/>
    <w:next w:val="Normln"/>
    <w:uiPriority w:val="39"/>
    <w:unhideWhenUsed/>
    <w:qFormat/>
    <w:rsid w:val="00852D2E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2D2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52D2E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173C1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09BAA-122C-4ACA-B75D-DD478C06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11</Pages>
  <Words>3017</Words>
  <Characters>17806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Pavell</dc:creator>
  <cp:lastModifiedBy>Jana Hnilicová</cp:lastModifiedBy>
  <cp:revision>83</cp:revision>
  <cp:lastPrinted>2019-01-16T13:05:00Z</cp:lastPrinted>
  <dcterms:created xsi:type="dcterms:W3CDTF">2017-12-12T12:22:00Z</dcterms:created>
  <dcterms:modified xsi:type="dcterms:W3CDTF">2020-04-02T07:19:00Z</dcterms:modified>
</cp:coreProperties>
</file>